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97DE0" w14:textId="5CFB710F" w:rsidR="00FE7EB0" w:rsidRDefault="00934A64" w:rsidP="00F4792E">
      <w:pPr>
        <w:tabs>
          <w:tab w:val="left" w:pos="1352"/>
        </w:tabs>
      </w:pPr>
      <w:r>
        <w:rPr>
          <w:noProof/>
        </w:rPr>
        <w:drawing>
          <wp:anchor distT="0" distB="0" distL="114300" distR="114300" simplePos="0" relativeHeight="251658240" behindDoc="0" locked="0" layoutInCell="1" allowOverlap="1" wp14:anchorId="42BAC32F" wp14:editId="352D29E3">
            <wp:simplePos x="5029200" y="167951"/>
            <wp:positionH relativeFrom="column">
              <wp:align>right</wp:align>
            </wp:positionH>
            <wp:positionV relativeFrom="paragraph">
              <wp:align>top</wp:align>
            </wp:positionV>
            <wp:extent cx="1828800" cy="411480"/>
            <wp:effectExtent l="0" t="0" r="0" b="7620"/>
            <wp:wrapSquare wrapText="bothSides"/>
            <wp:docPr id="4" name="Picture 4" descr="S:\Associate Director's Office\Administrative Procedures\Draft Admin Procedures\Admin Proc Tools\TFS Logo\TFS_RGB-maroon_gray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sociate Director's Office\Administrative Procedures\Draft Admin Procedures\Admin Proc Tools\TFS Logo\TFS_RGB-maroon_gray_typ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anchor>
        </w:drawing>
      </w:r>
      <w:r w:rsidR="00FE7EB0">
        <w:tab/>
      </w:r>
    </w:p>
    <w:p w14:paraId="11E04BBB" w14:textId="3F4B7954" w:rsidR="00946FD7" w:rsidRDefault="00FE7EB0" w:rsidP="00F4792E">
      <w:pPr>
        <w:tabs>
          <w:tab w:val="left" w:pos="4790"/>
        </w:tabs>
      </w:pPr>
      <w:r>
        <w:tab/>
      </w:r>
      <w:r>
        <w:br w:type="textWrapping" w:clear="all"/>
      </w:r>
    </w:p>
    <w:p w14:paraId="533B9949" w14:textId="77777777" w:rsidR="00364A06" w:rsidRPr="00364A06" w:rsidRDefault="00364A06" w:rsidP="000229A7">
      <w:pPr>
        <w:pBdr>
          <w:bottom w:val="single" w:sz="12" w:space="1" w:color="auto"/>
        </w:pBdr>
        <w:jc w:val="both"/>
        <w:rPr>
          <w:b/>
        </w:rPr>
      </w:pPr>
      <w:r w:rsidRPr="00364A06">
        <w:rPr>
          <w:b/>
        </w:rPr>
        <w:t>A</w:t>
      </w:r>
      <w:r w:rsidR="006E5A0E">
        <w:rPr>
          <w:b/>
        </w:rPr>
        <w:t xml:space="preserve">GENCY </w:t>
      </w:r>
      <w:r w:rsidRPr="00364A06">
        <w:rPr>
          <w:b/>
        </w:rPr>
        <w:t>RU</w:t>
      </w:r>
      <w:r w:rsidR="006E5A0E">
        <w:rPr>
          <w:b/>
        </w:rPr>
        <w:t>LE</w:t>
      </w:r>
    </w:p>
    <w:p w14:paraId="307468E0" w14:textId="77777777" w:rsidR="006E5A0E" w:rsidRDefault="006E5A0E" w:rsidP="000229A7">
      <w:pPr>
        <w:jc w:val="both"/>
      </w:pPr>
    </w:p>
    <w:p w14:paraId="7CE82DAA" w14:textId="2940445F" w:rsidR="00A416A9" w:rsidRDefault="00A416A9" w:rsidP="000229A7">
      <w:pPr>
        <w:widowControl w:val="0"/>
        <w:ind w:left="1440" w:hanging="1440"/>
        <w:jc w:val="both"/>
        <w:rPr>
          <w:b/>
        </w:rPr>
      </w:pPr>
      <w:r>
        <w:rPr>
          <w:b/>
        </w:rPr>
        <w:t>25.07.</w:t>
      </w:r>
      <w:r w:rsidR="00622D49">
        <w:rPr>
          <w:b/>
        </w:rPr>
        <w:t>99</w:t>
      </w:r>
      <w:r>
        <w:rPr>
          <w:b/>
        </w:rPr>
        <w:t>.F1</w:t>
      </w:r>
      <w:r>
        <w:rPr>
          <w:b/>
        </w:rPr>
        <w:tab/>
        <w:t>Contract Administration</w:t>
      </w:r>
    </w:p>
    <w:p w14:paraId="3EA2C226" w14:textId="77777777" w:rsidR="00A416A9" w:rsidRPr="008766B0" w:rsidRDefault="00A416A9" w:rsidP="000229A7">
      <w:pPr>
        <w:widowControl w:val="0"/>
        <w:ind w:left="1440"/>
        <w:jc w:val="both"/>
      </w:pPr>
      <w:r w:rsidRPr="008766B0">
        <w:t>Approved June 3, 2002</w:t>
      </w:r>
    </w:p>
    <w:p w14:paraId="73E8BACE" w14:textId="0485D68A" w:rsidR="009D58AF" w:rsidRDefault="009D58AF" w:rsidP="000229A7">
      <w:pPr>
        <w:widowControl w:val="0"/>
        <w:ind w:left="1440"/>
        <w:jc w:val="both"/>
      </w:pPr>
      <w:r>
        <w:t xml:space="preserve">Revised June </w:t>
      </w:r>
      <w:r w:rsidR="006E3322">
        <w:t>21</w:t>
      </w:r>
      <w:r>
        <w:t>, 2018</w:t>
      </w:r>
    </w:p>
    <w:p w14:paraId="1D8410A0" w14:textId="28676D51" w:rsidR="007C6FD3" w:rsidRDefault="007C6FD3" w:rsidP="000229A7">
      <w:pPr>
        <w:widowControl w:val="0"/>
        <w:ind w:left="1440"/>
        <w:jc w:val="both"/>
      </w:pPr>
      <w:r>
        <w:t>Revi</w:t>
      </w:r>
      <w:r w:rsidR="005B1F89">
        <w:t>ewed</w:t>
      </w:r>
      <w:r>
        <w:t xml:space="preserve"> February 1</w:t>
      </w:r>
      <w:r w:rsidR="00E5342E">
        <w:t>9</w:t>
      </w:r>
      <w:r>
        <w:t>, 2020</w:t>
      </w:r>
    </w:p>
    <w:p w14:paraId="22D97539" w14:textId="0DE885C9" w:rsidR="004761C0" w:rsidRDefault="004761C0" w:rsidP="000229A7">
      <w:pPr>
        <w:widowControl w:val="0"/>
        <w:ind w:left="1440"/>
        <w:jc w:val="both"/>
      </w:pPr>
      <w:r>
        <w:t xml:space="preserve">Reviewed </w:t>
      </w:r>
      <w:r w:rsidR="00086749">
        <w:t xml:space="preserve">August </w:t>
      </w:r>
      <w:r w:rsidR="00EF0DD2">
        <w:t>5</w:t>
      </w:r>
      <w:r>
        <w:t>, 2022</w:t>
      </w:r>
    </w:p>
    <w:p w14:paraId="0D9B336E" w14:textId="677E5918" w:rsidR="00A9214E" w:rsidRPr="008766B0" w:rsidRDefault="00A9214E" w:rsidP="000229A7">
      <w:pPr>
        <w:widowControl w:val="0"/>
        <w:ind w:left="1440"/>
        <w:jc w:val="both"/>
      </w:pPr>
      <w:r>
        <w:t>Reviewed June 1</w:t>
      </w:r>
      <w:r w:rsidR="00E659BB">
        <w:t>3</w:t>
      </w:r>
      <w:r>
        <w:t>, 2024</w:t>
      </w:r>
    </w:p>
    <w:p w14:paraId="1BF437E2" w14:textId="5AED9BB4" w:rsidR="00622D49" w:rsidRPr="008766B0" w:rsidRDefault="007A203B" w:rsidP="000229A7">
      <w:pPr>
        <w:widowControl w:val="0"/>
        <w:ind w:left="1440"/>
        <w:jc w:val="both"/>
      </w:pPr>
      <w:r>
        <w:t>N</w:t>
      </w:r>
      <w:r w:rsidR="00622D49" w:rsidRPr="008766B0">
        <w:t xml:space="preserve">ext Scheduled Review </w:t>
      </w:r>
      <w:r w:rsidR="00A9214E">
        <w:t>June 1</w:t>
      </w:r>
      <w:r w:rsidR="00E659BB">
        <w:t>3</w:t>
      </w:r>
      <w:r w:rsidR="00A9214E">
        <w:t>, 2029</w:t>
      </w:r>
    </w:p>
    <w:p w14:paraId="0310A3A9" w14:textId="77777777" w:rsidR="00A416A9" w:rsidRDefault="00A416A9" w:rsidP="000229A7">
      <w:pPr>
        <w:widowControl w:val="0"/>
        <w:jc w:val="both"/>
      </w:pPr>
    </w:p>
    <w:p w14:paraId="3063339B" w14:textId="05BD0B79" w:rsidR="00622D49" w:rsidRPr="008766B0" w:rsidRDefault="00622D49" w:rsidP="000229A7">
      <w:pPr>
        <w:widowControl w:val="0"/>
        <w:jc w:val="both"/>
        <w:rPr>
          <w:b/>
          <w:u w:val="single"/>
        </w:rPr>
      </w:pPr>
      <w:r w:rsidRPr="008766B0">
        <w:rPr>
          <w:b/>
          <w:u w:val="single"/>
        </w:rPr>
        <w:t>RULE STATEMENT</w:t>
      </w:r>
    </w:p>
    <w:p w14:paraId="68BF9767" w14:textId="77777777" w:rsidR="00622D49" w:rsidRDefault="00622D49" w:rsidP="000229A7">
      <w:pPr>
        <w:widowControl w:val="0"/>
        <w:jc w:val="both"/>
      </w:pPr>
    </w:p>
    <w:p w14:paraId="19202FF3" w14:textId="381547AE" w:rsidR="00622D49" w:rsidRDefault="00622D49" w:rsidP="000229A7">
      <w:pPr>
        <w:jc w:val="both"/>
      </w:pPr>
      <w:r>
        <w:t xml:space="preserve">Texas A&amp;M Forest Services will adhere to all requirements contained within </w:t>
      </w:r>
      <w:r w:rsidR="00672BB0">
        <w:t>T</w:t>
      </w:r>
      <w:r>
        <w:t xml:space="preserve">he Texas A&amp;M University System (System) Policy 25.07, </w:t>
      </w:r>
      <w:r w:rsidRPr="00EF6528">
        <w:rPr>
          <w:i/>
        </w:rPr>
        <w:t>Contract Administration.</w:t>
      </w:r>
    </w:p>
    <w:p w14:paraId="02DC357A" w14:textId="406DD781" w:rsidR="00A416A9" w:rsidRDefault="00A416A9" w:rsidP="000229A7">
      <w:pPr>
        <w:widowControl w:val="0"/>
        <w:jc w:val="both"/>
      </w:pPr>
    </w:p>
    <w:p w14:paraId="54FC45A3" w14:textId="77777777" w:rsidR="00A416A9" w:rsidRDefault="00622D49" w:rsidP="000229A7">
      <w:pPr>
        <w:widowControl w:val="0"/>
        <w:jc w:val="both"/>
        <w:rPr>
          <w:b/>
          <w:u w:val="single"/>
        </w:rPr>
      </w:pPr>
      <w:r w:rsidRPr="008766B0">
        <w:rPr>
          <w:b/>
          <w:u w:val="single"/>
        </w:rPr>
        <w:t>REASON FOR RULE</w:t>
      </w:r>
    </w:p>
    <w:p w14:paraId="6D086085" w14:textId="77777777" w:rsidR="00622D49" w:rsidRDefault="00622D49" w:rsidP="000229A7">
      <w:pPr>
        <w:widowControl w:val="0"/>
        <w:jc w:val="both"/>
        <w:rPr>
          <w:b/>
          <w:u w:val="single"/>
        </w:rPr>
      </w:pPr>
    </w:p>
    <w:p w14:paraId="756BCB25" w14:textId="77777777" w:rsidR="00622D49" w:rsidRPr="00CC0317" w:rsidRDefault="00622D49" w:rsidP="000229A7">
      <w:pPr>
        <w:jc w:val="both"/>
      </w:pPr>
      <w:r>
        <w:t xml:space="preserve">This rule is required by System Policy 25.07, </w:t>
      </w:r>
      <w:r w:rsidRPr="007B551A">
        <w:rPr>
          <w:i/>
        </w:rPr>
        <w:t>Contract Administration.</w:t>
      </w:r>
      <w:r>
        <w:t xml:space="preserve"> </w:t>
      </w:r>
    </w:p>
    <w:p w14:paraId="435D3BF5" w14:textId="77777777" w:rsidR="00622D49" w:rsidRDefault="00622D49" w:rsidP="000229A7">
      <w:pPr>
        <w:widowControl w:val="0"/>
        <w:jc w:val="both"/>
      </w:pPr>
    </w:p>
    <w:p w14:paraId="6AD20709" w14:textId="77777777" w:rsidR="00622D49" w:rsidRPr="007B551A" w:rsidRDefault="00622D49" w:rsidP="000229A7">
      <w:pPr>
        <w:pStyle w:val="BodyTextIndent"/>
        <w:ind w:left="0"/>
        <w:jc w:val="both"/>
        <w:rPr>
          <w:b/>
          <w:szCs w:val="24"/>
          <w:u w:val="single"/>
        </w:rPr>
      </w:pPr>
      <w:r w:rsidRPr="007B551A">
        <w:rPr>
          <w:b/>
          <w:szCs w:val="24"/>
          <w:u w:val="single"/>
        </w:rPr>
        <w:t>PROCEDURES AND RESPONSIBILITIES</w:t>
      </w:r>
    </w:p>
    <w:p w14:paraId="1664C6BA" w14:textId="77777777" w:rsidR="00622D49" w:rsidRDefault="00622D49" w:rsidP="000229A7">
      <w:pPr>
        <w:pStyle w:val="ListParagraph"/>
        <w:widowControl w:val="0"/>
        <w:ind w:left="0"/>
        <w:jc w:val="both"/>
      </w:pPr>
    </w:p>
    <w:p w14:paraId="33289B1F" w14:textId="77777777" w:rsidR="00622D49" w:rsidRDefault="00622D49" w:rsidP="000229A7">
      <w:pPr>
        <w:pStyle w:val="ListParagraph"/>
        <w:widowControl w:val="0"/>
        <w:numPr>
          <w:ilvl w:val="0"/>
          <w:numId w:val="2"/>
        </w:numPr>
        <w:tabs>
          <w:tab w:val="left" w:pos="1080"/>
        </w:tabs>
        <w:ind w:left="540" w:hanging="540"/>
        <w:jc w:val="both"/>
      </w:pPr>
      <w:r>
        <w:t>GENERAL</w:t>
      </w:r>
    </w:p>
    <w:p w14:paraId="37D3CE07" w14:textId="77777777" w:rsidR="00622D49" w:rsidRDefault="00622D49" w:rsidP="000229A7">
      <w:pPr>
        <w:widowControl w:val="0"/>
        <w:jc w:val="both"/>
      </w:pPr>
    </w:p>
    <w:p w14:paraId="5393AD3F" w14:textId="73AF1CDA" w:rsidR="00A416A9" w:rsidRDefault="00A416A9" w:rsidP="000229A7">
      <w:pPr>
        <w:widowControl w:val="0"/>
        <w:ind w:left="540"/>
        <w:jc w:val="both"/>
      </w:pPr>
      <w:r>
        <w:t xml:space="preserve">This rule establishes the process for Agency personnel to </w:t>
      </w:r>
      <w:r w:rsidR="00A62AA0">
        <w:t xml:space="preserve">originate, recommend, </w:t>
      </w:r>
      <w:r>
        <w:t>approve, sign, execute</w:t>
      </w:r>
      <w:r w:rsidR="00A62AA0">
        <w:t>, administer, close out, and report</w:t>
      </w:r>
      <w:r>
        <w:t xml:space="preserve"> contracts committing </w:t>
      </w:r>
      <w:r w:rsidR="004761C0">
        <w:t xml:space="preserve">the agency </w:t>
      </w:r>
      <w:r>
        <w:t>to the performance of any act.</w:t>
      </w:r>
    </w:p>
    <w:p w14:paraId="636A2765" w14:textId="77777777" w:rsidR="00A416A9" w:rsidRDefault="00A416A9" w:rsidP="000229A7">
      <w:pPr>
        <w:widowControl w:val="0"/>
        <w:jc w:val="both"/>
      </w:pPr>
    </w:p>
    <w:p w14:paraId="7A7641E7" w14:textId="0B838D5D" w:rsidR="00A416A9" w:rsidRDefault="00A416A9" w:rsidP="000229A7">
      <w:pPr>
        <w:widowControl w:val="0"/>
        <w:tabs>
          <w:tab w:val="left" w:pos="990"/>
        </w:tabs>
        <w:ind w:left="990" w:hanging="450"/>
        <w:jc w:val="both"/>
      </w:pPr>
      <w:r>
        <w:t>1.1</w:t>
      </w:r>
      <w:r>
        <w:tab/>
      </w:r>
      <w:r w:rsidRPr="00A64025">
        <w:t xml:space="preserve">Delegations of Authority </w:t>
      </w:r>
      <w:r>
        <w:t xml:space="preserve">pursuant to this rule </w:t>
      </w:r>
      <w:r w:rsidR="004C124E">
        <w:t>are</w:t>
      </w:r>
      <w:r>
        <w:t xml:space="preserve"> valid only if submitted to the System in accordance with System Policy </w:t>
      </w:r>
      <w:r w:rsidR="00622D49" w:rsidRPr="008766B0">
        <w:t>25.07</w:t>
      </w:r>
      <w:r>
        <w:t xml:space="preserve"> or if expressly delegated in writing by the Director or his designee.</w:t>
      </w:r>
    </w:p>
    <w:p w14:paraId="25CB308F" w14:textId="77777777" w:rsidR="00A416A9" w:rsidRDefault="00A416A9" w:rsidP="000229A7">
      <w:pPr>
        <w:widowControl w:val="0"/>
        <w:ind w:left="540" w:firstLine="180"/>
        <w:jc w:val="both"/>
      </w:pPr>
    </w:p>
    <w:p w14:paraId="7F129851" w14:textId="77777777" w:rsidR="00A416A9" w:rsidRDefault="00A416A9" w:rsidP="000229A7">
      <w:pPr>
        <w:widowControl w:val="0"/>
        <w:tabs>
          <w:tab w:val="left" w:pos="990"/>
        </w:tabs>
        <w:ind w:left="990" w:hanging="450"/>
        <w:jc w:val="both"/>
      </w:pPr>
      <w:r>
        <w:t>1.</w:t>
      </w:r>
      <w:r w:rsidR="00483209">
        <w:t>2</w:t>
      </w:r>
      <w:r>
        <w:tab/>
        <w:t>Contracts are construed to include, but not limited to, the following:  construction contracts, architect/engineer agreements, sponsored project agreements (grants and contracts), Federal/State regulatory agreements, memoranda of agreement, Texas Inter-agency agreements, Intra-System agreements, consultant agreements, professional service agreements, purchase agreements (including purchase orders), equipment lease and/or purchase agreements, membership agreements, property transfer agreements, sales agreements, real estate agreements, VFD Risk Pool Insurance Program agreements, donor agreements, legal settlement agreements, outside legal counsel agreements, software license agreements, Industrial Helping Hands Program agreements and special events agreements</w:t>
      </w:r>
      <w:r w:rsidR="00A62AA0">
        <w:t>, and amendments, modifications, and extensions of those contracts</w:t>
      </w:r>
      <w:r>
        <w:t>.</w:t>
      </w:r>
    </w:p>
    <w:p w14:paraId="7FDC6DAC" w14:textId="77777777" w:rsidR="000229A7" w:rsidRDefault="000229A7" w:rsidP="000229A7">
      <w:pPr>
        <w:widowControl w:val="0"/>
        <w:ind w:left="540" w:firstLine="180"/>
        <w:jc w:val="both"/>
      </w:pPr>
    </w:p>
    <w:p w14:paraId="1367428D" w14:textId="2C375F9B" w:rsidR="00C82820" w:rsidRDefault="00A416A9" w:rsidP="000229A7">
      <w:pPr>
        <w:widowControl w:val="0"/>
        <w:tabs>
          <w:tab w:val="left" w:pos="990"/>
        </w:tabs>
        <w:ind w:left="990" w:hanging="450"/>
        <w:jc w:val="both"/>
      </w:pPr>
      <w:r>
        <w:t>1.</w:t>
      </w:r>
      <w:r w:rsidR="00483209">
        <w:t>3</w:t>
      </w:r>
      <w:r>
        <w:tab/>
      </w:r>
      <w:r w:rsidR="00C82820" w:rsidRPr="00C82820">
        <w:t>A contract or request for a contract (which may consist of a contract provided by another party) may originate from and be recommended by one of the following:</w:t>
      </w:r>
      <w:r w:rsidR="003A6352">
        <w:t xml:space="preserve"> the Director, </w:t>
      </w:r>
      <w:r w:rsidR="003A6352">
        <w:lastRenderedPageBreak/>
        <w:t>Associate Director, or Department Head</w:t>
      </w:r>
      <w:r w:rsidR="00AB2587">
        <w:t>, or other designated staff.</w:t>
      </w:r>
    </w:p>
    <w:p w14:paraId="0BFB01D8" w14:textId="77777777" w:rsidR="00F4792E" w:rsidRDefault="00F4792E" w:rsidP="000229A7">
      <w:pPr>
        <w:widowControl w:val="0"/>
        <w:tabs>
          <w:tab w:val="left" w:pos="990"/>
        </w:tabs>
        <w:ind w:left="990" w:hanging="450"/>
        <w:jc w:val="both"/>
      </w:pPr>
    </w:p>
    <w:p w14:paraId="317A1D6B" w14:textId="152D7555" w:rsidR="00A416A9" w:rsidRDefault="00C82820" w:rsidP="000229A7">
      <w:pPr>
        <w:widowControl w:val="0"/>
        <w:tabs>
          <w:tab w:val="left" w:pos="990"/>
        </w:tabs>
        <w:ind w:left="990" w:hanging="450"/>
        <w:jc w:val="both"/>
      </w:pPr>
      <w:r>
        <w:t>1.4</w:t>
      </w:r>
      <w:r>
        <w:tab/>
      </w:r>
      <w:r w:rsidR="00A416A9">
        <w:t>With respect to sponsored project agreements, approval of and signature on a contract constitutes approval to establish an operating budget (not to exceed the consideration</w:t>
      </w:r>
      <w:r w:rsidR="001814EE">
        <w:t xml:space="preserve"> </w:t>
      </w:r>
      <w:r w:rsidR="00A416A9">
        <w:t>of the contract) without further approval.</w:t>
      </w:r>
    </w:p>
    <w:p w14:paraId="1D12DDD5" w14:textId="77777777" w:rsidR="00BD7FD3" w:rsidRDefault="00BD7FD3" w:rsidP="000229A7">
      <w:pPr>
        <w:widowControl w:val="0"/>
        <w:tabs>
          <w:tab w:val="left" w:pos="990"/>
        </w:tabs>
        <w:ind w:left="990" w:hanging="450"/>
        <w:jc w:val="both"/>
      </w:pPr>
    </w:p>
    <w:p w14:paraId="5D2668B5" w14:textId="1FF2D587" w:rsidR="00855B71" w:rsidRDefault="00A416A9" w:rsidP="000229A7">
      <w:pPr>
        <w:pStyle w:val="ListParagraph"/>
        <w:widowControl w:val="0"/>
        <w:numPr>
          <w:ilvl w:val="1"/>
          <w:numId w:val="5"/>
        </w:numPr>
        <w:tabs>
          <w:tab w:val="left" w:pos="990"/>
        </w:tabs>
        <w:ind w:left="990" w:hanging="450"/>
        <w:jc w:val="both"/>
      </w:pPr>
      <w:r>
        <w:t xml:space="preserve">The Associate Director for Finance and Administration is responsible for creating and maintaining a well-defined administrative control environment that ensures that management exercises its fiduciary responsibilities when executing contracts on behalf of </w:t>
      </w:r>
      <w:r w:rsidR="004761C0">
        <w:t>the agency</w:t>
      </w:r>
      <w:r w:rsidR="00C82820">
        <w:t xml:space="preserve">, for verifying that all contractual obligations have been fulfilled and closing out contract, and for </w:t>
      </w:r>
      <w:r w:rsidR="00C82820" w:rsidRPr="00A62AA0">
        <w:t>fulfill</w:t>
      </w:r>
      <w:r w:rsidR="00C82820">
        <w:t>ing</w:t>
      </w:r>
      <w:r w:rsidR="00C82820" w:rsidRPr="00A62AA0">
        <w:t xml:space="preserve"> all contract reporting required under System policy and regulation, applicable law, and the terms of the contract</w:t>
      </w:r>
      <w:r>
        <w:t xml:space="preserve">. </w:t>
      </w:r>
      <w:r w:rsidR="00A62AA0">
        <w:rPr>
          <w:spacing w:val="-1"/>
        </w:rPr>
        <w:t>Contract management must be in accordance with the System Contract Management Handbook.</w:t>
      </w:r>
    </w:p>
    <w:p w14:paraId="258BD2FA" w14:textId="77777777" w:rsidR="00A416A9" w:rsidRDefault="00A416A9" w:rsidP="000229A7">
      <w:pPr>
        <w:widowControl w:val="0"/>
        <w:jc w:val="both"/>
      </w:pPr>
    </w:p>
    <w:p w14:paraId="002997E4" w14:textId="57B7A3A2" w:rsidR="00A416A9" w:rsidRPr="001814EE" w:rsidRDefault="00A416A9" w:rsidP="000229A7">
      <w:pPr>
        <w:pStyle w:val="ListParagraph"/>
        <w:widowControl w:val="0"/>
        <w:numPr>
          <w:ilvl w:val="0"/>
          <w:numId w:val="5"/>
        </w:numPr>
        <w:tabs>
          <w:tab w:val="left" w:pos="1080"/>
        </w:tabs>
        <w:ind w:left="540" w:hanging="540"/>
        <w:jc w:val="both"/>
        <w:rPr>
          <w:u w:val="single"/>
        </w:rPr>
      </w:pPr>
      <w:r w:rsidRPr="008766B0">
        <w:t>CONTRACTS REQUIRING BOARD OF REGENTS APPROVAL</w:t>
      </w:r>
    </w:p>
    <w:p w14:paraId="56B4BBDA" w14:textId="77777777" w:rsidR="00A416A9" w:rsidRDefault="00A416A9" w:rsidP="000229A7">
      <w:pPr>
        <w:widowControl w:val="0"/>
        <w:jc w:val="both"/>
      </w:pPr>
    </w:p>
    <w:p w14:paraId="6E97729C" w14:textId="22C56270" w:rsidR="00A416A9" w:rsidRDefault="001814EE" w:rsidP="000229A7">
      <w:pPr>
        <w:widowControl w:val="0"/>
        <w:tabs>
          <w:tab w:val="left" w:pos="540"/>
          <w:tab w:val="left" w:pos="990"/>
        </w:tabs>
        <w:ind w:left="990" w:hanging="990"/>
        <w:jc w:val="both"/>
      </w:pPr>
      <w:r>
        <w:tab/>
      </w:r>
      <w:r w:rsidR="00A416A9">
        <w:t>2.1</w:t>
      </w:r>
      <w:r w:rsidR="00A416A9">
        <w:tab/>
        <w:t xml:space="preserve">Contracts requiring Board of Regents approval </w:t>
      </w:r>
      <w:r w:rsidR="004C124E">
        <w:t>wi</w:t>
      </w:r>
      <w:r w:rsidR="00A416A9">
        <w:t>ll be forwarded t</w:t>
      </w:r>
      <w:r w:rsidR="004C124E">
        <w:t>o</w:t>
      </w:r>
      <w:r w:rsidR="00A416A9">
        <w:t xml:space="preserve"> the </w:t>
      </w:r>
      <w:r w:rsidR="004761C0">
        <w:t>Purchasing Department Head</w:t>
      </w:r>
      <w:r w:rsidR="00A416A9">
        <w:t>, who will be responsible for preparing the agenda item and assembling the appropriate supporting documentation.  All agenda items are submitted to the Chancellor's Office through the Director</w:t>
      </w:r>
      <w:r w:rsidR="004C124E">
        <w:t xml:space="preserve"> and the Vice Chancellor and Dean for Agriculture and Life Sciences</w:t>
      </w:r>
      <w:r w:rsidR="00A416A9">
        <w:t>.</w:t>
      </w:r>
    </w:p>
    <w:p w14:paraId="4314BFC9" w14:textId="77777777" w:rsidR="00A416A9" w:rsidRDefault="00A416A9" w:rsidP="000229A7">
      <w:pPr>
        <w:widowControl w:val="0"/>
        <w:tabs>
          <w:tab w:val="left" w:pos="1080"/>
        </w:tabs>
        <w:jc w:val="both"/>
      </w:pPr>
    </w:p>
    <w:p w14:paraId="0E0E5844" w14:textId="77777777" w:rsidR="00A416A9" w:rsidRDefault="001814EE" w:rsidP="000229A7">
      <w:pPr>
        <w:widowControl w:val="0"/>
        <w:tabs>
          <w:tab w:val="left" w:pos="540"/>
          <w:tab w:val="left" w:pos="990"/>
        </w:tabs>
        <w:ind w:left="990" w:hanging="990"/>
        <w:jc w:val="both"/>
      </w:pPr>
      <w:r>
        <w:tab/>
      </w:r>
      <w:r w:rsidR="00A416A9">
        <w:t>2.2</w:t>
      </w:r>
      <w:r w:rsidR="00A416A9">
        <w:tab/>
        <w:t>Contracts will be signed by the Chancellor and/or Director, as specified in the approved Board Minute Order.</w:t>
      </w:r>
    </w:p>
    <w:p w14:paraId="575CDECD" w14:textId="77777777" w:rsidR="00A416A9" w:rsidRDefault="00A416A9" w:rsidP="000229A7">
      <w:pPr>
        <w:widowControl w:val="0"/>
        <w:tabs>
          <w:tab w:val="left" w:pos="1080"/>
        </w:tabs>
        <w:jc w:val="both"/>
      </w:pPr>
    </w:p>
    <w:p w14:paraId="20DC3DDC" w14:textId="77777777" w:rsidR="00A416A9" w:rsidRDefault="00A416A9" w:rsidP="000229A7">
      <w:pPr>
        <w:widowControl w:val="0"/>
        <w:tabs>
          <w:tab w:val="left" w:pos="540"/>
          <w:tab w:val="left" w:pos="1080"/>
        </w:tabs>
        <w:jc w:val="both"/>
        <w:rPr>
          <w:b/>
          <w:u w:val="single"/>
        </w:rPr>
      </w:pPr>
      <w:r>
        <w:t>3.</w:t>
      </w:r>
      <w:r>
        <w:tab/>
      </w:r>
      <w:r w:rsidRPr="008766B0">
        <w:t>CONTRACTS REQUIRING CHANCELLOR APPROVAL</w:t>
      </w:r>
    </w:p>
    <w:p w14:paraId="3C3DDD2A" w14:textId="77777777" w:rsidR="00A416A9" w:rsidRDefault="00A416A9" w:rsidP="000229A7">
      <w:pPr>
        <w:widowControl w:val="0"/>
        <w:jc w:val="both"/>
      </w:pPr>
    </w:p>
    <w:p w14:paraId="2C5A6F99" w14:textId="0FF56C84" w:rsidR="00A416A9" w:rsidRDefault="00A416A9" w:rsidP="000229A7">
      <w:pPr>
        <w:widowControl w:val="0"/>
        <w:ind w:left="540"/>
        <w:jc w:val="both"/>
      </w:pPr>
      <w:r>
        <w:t xml:space="preserve">Contracts requiring the Chancellor’s approval </w:t>
      </w:r>
      <w:r w:rsidR="004C124E">
        <w:t>wi</w:t>
      </w:r>
      <w:r>
        <w:t>ll be forwarded t</w:t>
      </w:r>
      <w:r w:rsidR="004C124E">
        <w:t>o</w:t>
      </w:r>
      <w:r>
        <w:t xml:space="preserve"> the </w:t>
      </w:r>
      <w:r w:rsidR="004761C0">
        <w:t>Purchasing Department Head</w:t>
      </w:r>
      <w:r w:rsidR="004C124E">
        <w:t>, who will route through</w:t>
      </w:r>
      <w:r w:rsidR="00FF0D8D">
        <w:t xml:space="preserve"> </w:t>
      </w:r>
      <w:r w:rsidR="004A12E1">
        <w:t xml:space="preserve">the </w:t>
      </w:r>
      <w:r w:rsidR="00FF0D8D">
        <w:t>Director</w:t>
      </w:r>
      <w:r w:rsidR="004C124E">
        <w:t xml:space="preserve"> and the Vice Chancellor and Dean for Agriculture and Life Sciences</w:t>
      </w:r>
      <w:r w:rsidR="004C124E" w:rsidDel="00FF0D8D">
        <w:t xml:space="preserve"> </w:t>
      </w:r>
      <w:r>
        <w:t>to the Chancellor for execution.</w:t>
      </w:r>
    </w:p>
    <w:p w14:paraId="2478042B" w14:textId="77777777" w:rsidR="00A416A9" w:rsidRDefault="00A416A9" w:rsidP="000229A7">
      <w:pPr>
        <w:widowControl w:val="0"/>
        <w:jc w:val="both"/>
      </w:pPr>
    </w:p>
    <w:p w14:paraId="2B44B951" w14:textId="77777777" w:rsidR="00A416A9" w:rsidRDefault="00A416A9" w:rsidP="000229A7">
      <w:pPr>
        <w:widowControl w:val="0"/>
        <w:tabs>
          <w:tab w:val="left" w:pos="540"/>
        </w:tabs>
        <w:jc w:val="both"/>
        <w:rPr>
          <w:b/>
          <w:u w:val="single"/>
        </w:rPr>
      </w:pPr>
      <w:r>
        <w:t>4.</w:t>
      </w:r>
      <w:r>
        <w:tab/>
      </w:r>
      <w:r w:rsidRPr="008766B0">
        <w:t>DIRECTOR’S DELEGATION OF AUTHORITY</w:t>
      </w:r>
    </w:p>
    <w:p w14:paraId="06862E26" w14:textId="77777777" w:rsidR="00A416A9" w:rsidRDefault="00A416A9" w:rsidP="000229A7">
      <w:pPr>
        <w:widowControl w:val="0"/>
        <w:jc w:val="both"/>
      </w:pPr>
    </w:p>
    <w:p w14:paraId="64A5137C" w14:textId="13F8CFE1" w:rsidR="00A416A9" w:rsidRDefault="00A416A9" w:rsidP="000229A7">
      <w:pPr>
        <w:widowControl w:val="0"/>
        <w:tabs>
          <w:tab w:val="left" w:pos="540"/>
          <w:tab w:val="left" w:pos="990"/>
        </w:tabs>
        <w:ind w:left="990" w:hanging="450"/>
        <w:jc w:val="both"/>
      </w:pPr>
      <w:r>
        <w:t>4.1</w:t>
      </w:r>
      <w:r>
        <w:tab/>
        <w:t xml:space="preserve">The Director of </w:t>
      </w:r>
      <w:r w:rsidR="004761C0">
        <w:t xml:space="preserve">Texas A&amp;M Forest Service </w:t>
      </w:r>
      <w:r w:rsidR="002D0109">
        <w:t>delegates</w:t>
      </w:r>
      <w:r>
        <w:t xml:space="preserve"> authority to approve and sign certain contracts as specified in the Delegation of Authority submitted to the System.  In accordance with System Policy, the Director may delegate authority to approve and sign specific contracts, but retains overall responsibility.</w:t>
      </w:r>
    </w:p>
    <w:p w14:paraId="2BE97848" w14:textId="77777777" w:rsidR="00A416A9" w:rsidRDefault="00A416A9" w:rsidP="000229A7">
      <w:pPr>
        <w:widowControl w:val="0"/>
        <w:jc w:val="both"/>
      </w:pPr>
    </w:p>
    <w:p w14:paraId="36B81BC7" w14:textId="77777777" w:rsidR="00A416A9" w:rsidRDefault="00A416A9" w:rsidP="000229A7">
      <w:pPr>
        <w:widowControl w:val="0"/>
        <w:tabs>
          <w:tab w:val="left" w:pos="990"/>
        </w:tabs>
        <w:ind w:left="990" w:hanging="450"/>
        <w:jc w:val="both"/>
      </w:pPr>
      <w:r>
        <w:t>4.2</w:t>
      </w:r>
      <w:r>
        <w:tab/>
        <w:t xml:space="preserve">The Associate Director for Finance and Administration will </w:t>
      </w:r>
      <w:r w:rsidR="004C124E">
        <w:t xml:space="preserve">oversee </w:t>
      </w:r>
      <w:r>
        <w:t>prepar</w:t>
      </w:r>
      <w:r w:rsidR="004C124E">
        <w:t>ation of</w:t>
      </w:r>
      <w:r>
        <w:t xml:space="preserve"> the Delegation of Authority </w:t>
      </w:r>
      <w:r w:rsidR="004C124E">
        <w:t xml:space="preserve">for </w:t>
      </w:r>
      <w:r>
        <w:t>approv</w:t>
      </w:r>
      <w:r w:rsidR="004C124E">
        <w:t>al</w:t>
      </w:r>
      <w:r>
        <w:t xml:space="preserve"> by the Director.</w:t>
      </w:r>
    </w:p>
    <w:p w14:paraId="500E6EEB" w14:textId="77777777" w:rsidR="00A416A9" w:rsidRDefault="00A416A9" w:rsidP="000229A7">
      <w:pPr>
        <w:widowControl w:val="0"/>
        <w:jc w:val="both"/>
      </w:pPr>
    </w:p>
    <w:p w14:paraId="54C20E1A" w14:textId="3B0D6FD1" w:rsidR="00A416A9" w:rsidRDefault="00A416A9" w:rsidP="000229A7">
      <w:pPr>
        <w:widowControl w:val="0"/>
        <w:tabs>
          <w:tab w:val="left" w:pos="540"/>
          <w:tab w:val="left" w:pos="1080"/>
        </w:tabs>
        <w:jc w:val="both"/>
        <w:rPr>
          <w:u w:val="single"/>
        </w:rPr>
      </w:pPr>
      <w:r>
        <w:t>5.</w:t>
      </w:r>
      <w:r w:rsidR="001814EE">
        <w:tab/>
      </w:r>
      <w:r w:rsidRPr="008766B0">
        <w:t>REVIEW BY GENERAL COUNSEL</w:t>
      </w:r>
    </w:p>
    <w:p w14:paraId="33A3E864" w14:textId="77777777" w:rsidR="00A416A9" w:rsidRDefault="00A416A9" w:rsidP="000229A7">
      <w:pPr>
        <w:widowControl w:val="0"/>
        <w:jc w:val="both"/>
      </w:pPr>
    </w:p>
    <w:p w14:paraId="32172237" w14:textId="4B4B9E5D" w:rsidR="00A416A9" w:rsidRDefault="00A416A9" w:rsidP="000229A7">
      <w:pPr>
        <w:widowControl w:val="0"/>
        <w:ind w:left="540"/>
        <w:jc w:val="both"/>
      </w:pPr>
      <w:r>
        <w:t xml:space="preserve">All contracts, except for those exempted in System Policy 25.07, must be reviewed by the Office of General Counsel prior to execution.  The </w:t>
      </w:r>
      <w:r w:rsidR="004761C0">
        <w:t>Purchasing Department Head</w:t>
      </w:r>
      <w:r w:rsidR="00FF0D8D">
        <w:t xml:space="preserve"> </w:t>
      </w:r>
      <w:r>
        <w:t>will be responsible for requesting this review.</w:t>
      </w:r>
    </w:p>
    <w:p w14:paraId="1FC0692F" w14:textId="49B60A83" w:rsidR="00FE7EB0" w:rsidRDefault="00FE7EB0">
      <w:r>
        <w:br w:type="page"/>
      </w:r>
    </w:p>
    <w:p w14:paraId="67BE1389" w14:textId="6F33DE7E" w:rsidR="00BD7FD3" w:rsidRDefault="00BD7FD3" w:rsidP="000229A7">
      <w:pPr>
        <w:widowControl w:val="0"/>
        <w:ind w:left="540"/>
        <w:jc w:val="both"/>
      </w:pPr>
    </w:p>
    <w:p w14:paraId="33EB75B2" w14:textId="629A6C93" w:rsidR="00FE7EB0" w:rsidRDefault="00FE7EB0" w:rsidP="000229A7">
      <w:pPr>
        <w:widowControl w:val="0"/>
        <w:ind w:left="540"/>
        <w:jc w:val="both"/>
      </w:pPr>
    </w:p>
    <w:p w14:paraId="73BC5563" w14:textId="77777777" w:rsidR="00622D49" w:rsidRPr="00622D49" w:rsidRDefault="00622D49" w:rsidP="000229A7">
      <w:pPr>
        <w:jc w:val="both"/>
        <w:rPr>
          <w:b/>
        </w:rPr>
      </w:pPr>
      <w:r w:rsidRPr="00622D49">
        <w:rPr>
          <w:b/>
          <w:u w:val="single"/>
        </w:rPr>
        <w:t>RELATED STATUES, POLICIES AND REQUIREMENTS</w:t>
      </w:r>
      <w:r w:rsidRPr="00622D49">
        <w:rPr>
          <w:b/>
        </w:rPr>
        <w:t xml:space="preserve"> </w:t>
      </w:r>
    </w:p>
    <w:p w14:paraId="1B24AABB" w14:textId="77777777" w:rsidR="00622D49" w:rsidRPr="00622D49" w:rsidRDefault="00622D49" w:rsidP="000229A7">
      <w:pPr>
        <w:jc w:val="both"/>
        <w:rPr>
          <w:b/>
        </w:rPr>
      </w:pPr>
    </w:p>
    <w:p w14:paraId="68B693D5" w14:textId="77777777" w:rsidR="00622D49" w:rsidRPr="00622D49" w:rsidRDefault="0009730F" w:rsidP="000229A7">
      <w:pPr>
        <w:jc w:val="both"/>
        <w:rPr>
          <w:i/>
        </w:rPr>
      </w:pPr>
      <w:hyperlink r:id="rId12" w:history="1">
        <w:r w:rsidR="00622D49" w:rsidRPr="00622D49">
          <w:rPr>
            <w:color w:val="0000FF"/>
          </w:rPr>
          <w:t xml:space="preserve">System Policy 25.07, </w:t>
        </w:r>
        <w:r w:rsidR="00622D49" w:rsidRPr="00622D49">
          <w:rPr>
            <w:i/>
            <w:color w:val="0000FF"/>
          </w:rPr>
          <w:t>Contract Administration</w:t>
        </w:r>
      </w:hyperlink>
    </w:p>
    <w:p w14:paraId="4F484338" w14:textId="14930946" w:rsidR="00622D49" w:rsidRDefault="0009730F" w:rsidP="00F4792E">
      <w:hyperlink r:id="rId13" w:history="1">
        <w:r w:rsidR="00622D49" w:rsidRPr="00622D49">
          <w:rPr>
            <w:color w:val="0000FF"/>
          </w:rPr>
          <w:t xml:space="preserve">System Regulation 25.07.01, </w:t>
        </w:r>
        <w:r w:rsidR="00622D49" w:rsidRPr="00622D49">
          <w:rPr>
            <w:i/>
            <w:color w:val="0000FF"/>
          </w:rPr>
          <w:t>Contract Administration</w:t>
        </w:r>
        <w:r w:rsidR="00582722">
          <w:rPr>
            <w:i/>
            <w:color w:val="0000FF"/>
          </w:rPr>
          <w:t>, Delegations and Reporting</w:t>
        </w:r>
      </w:hyperlink>
    </w:p>
    <w:p w14:paraId="7A38CB30" w14:textId="77777777" w:rsidR="00FE7EB0" w:rsidRDefault="00FE7EB0" w:rsidP="000229A7">
      <w:pPr>
        <w:tabs>
          <w:tab w:val="left" w:pos="450"/>
        </w:tabs>
        <w:jc w:val="both"/>
        <w:rPr>
          <w:b/>
          <w:u w:val="single"/>
        </w:rPr>
      </w:pPr>
    </w:p>
    <w:p w14:paraId="2FE417DB" w14:textId="37D8260E" w:rsidR="001814EE" w:rsidRPr="00CC0317" w:rsidRDefault="001814EE" w:rsidP="000229A7">
      <w:pPr>
        <w:tabs>
          <w:tab w:val="left" w:pos="450"/>
        </w:tabs>
        <w:jc w:val="both"/>
      </w:pPr>
      <w:r w:rsidRPr="001E2835">
        <w:rPr>
          <w:b/>
          <w:u w:val="single"/>
        </w:rPr>
        <w:t>CONTACT OFFICE</w:t>
      </w:r>
    </w:p>
    <w:p w14:paraId="5C73E8F3" w14:textId="77777777" w:rsidR="001814EE" w:rsidRPr="00CC0317" w:rsidRDefault="001814EE" w:rsidP="000229A7">
      <w:pPr>
        <w:tabs>
          <w:tab w:val="left" w:pos="450"/>
        </w:tabs>
        <w:ind w:left="360"/>
        <w:jc w:val="both"/>
      </w:pPr>
    </w:p>
    <w:p w14:paraId="65BC9B8D" w14:textId="77777777" w:rsidR="001814EE" w:rsidRDefault="0009730F" w:rsidP="000229A7">
      <w:pPr>
        <w:tabs>
          <w:tab w:val="left" w:pos="450"/>
        </w:tabs>
        <w:jc w:val="both"/>
      </w:pPr>
      <w:hyperlink r:id="rId14" w:history="1">
        <w:r w:rsidR="001814EE" w:rsidRPr="001E2835">
          <w:rPr>
            <w:rStyle w:val="Hyperlink"/>
          </w:rPr>
          <w:t>Associate Director for Finance and Administration</w:t>
        </w:r>
      </w:hyperlink>
    </w:p>
    <w:p w14:paraId="2C75F1F5" w14:textId="2C4C1BDF" w:rsidR="001814EE" w:rsidRDefault="00E244A6" w:rsidP="00BD7FD3">
      <w:pPr>
        <w:tabs>
          <w:tab w:val="left" w:pos="450"/>
        </w:tabs>
        <w:jc w:val="both"/>
      </w:pPr>
      <w:r>
        <w:t>(</w:t>
      </w:r>
      <w:r w:rsidR="001814EE">
        <w:t>979</w:t>
      </w:r>
      <w:r>
        <w:t xml:space="preserve">) </w:t>
      </w:r>
      <w:r w:rsidR="001814EE">
        <w:t>458-7301</w:t>
      </w:r>
    </w:p>
    <w:p w14:paraId="0B591CE6" w14:textId="77777777" w:rsidR="00086749" w:rsidRPr="00CC0317" w:rsidRDefault="00086749" w:rsidP="00BD7FD3">
      <w:pPr>
        <w:tabs>
          <w:tab w:val="left" w:pos="450"/>
        </w:tabs>
        <w:jc w:val="both"/>
      </w:pPr>
    </w:p>
    <w:sectPr w:rsidR="00086749" w:rsidRPr="00CC0317" w:rsidSect="00F4792E">
      <w:headerReference w:type="even" r:id="rId15"/>
      <w:headerReference w:type="default" r:id="rId16"/>
      <w:footerReference w:type="even" r:id="rId17"/>
      <w:footerReference w:type="default" r:id="rId18"/>
      <w:headerReference w:type="first" r:id="rId19"/>
      <w:footerReference w:type="first" r:id="rId20"/>
      <w:pgSz w:w="12240" w:h="15840" w:code="1"/>
      <w:pgMar w:top="810" w:right="1440" w:bottom="1260" w:left="1440"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953F" w14:textId="77777777" w:rsidR="004C502C" w:rsidRDefault="004C502C">
      <w:r>
        <w:separator/>
      </w:r>
    </w:p>
  </w:endnote>
  <w:endnote w:type="continuationSeparator" w:id="0">
    <w:p w14:paraId="1FFB085F" w14:textId="77777777" w:rsidR="004C502C" w:rsidRDefault="004C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F809F" w14:textId="77777777" w:rsidR="006E744F" w:rsidRDefault="006E7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0E29" w14:textId="3850A63A" w:rsidR="007D118F" w:rsidRDefault="007D118F" w:rsidP="000229A7">
    <w:pPr>
      <w:pStyle w:val="Footer"/>
      <w:jc w:val="center"/>
    </w:pPr>
    <w:r>
      <w:t xml:space="preserve">Page </w:t>
    </w:r>
    <w:r>
      <w:fldChar w:fldCharType="begin"/>
    </w:r>
    <w:r>
      <w:instrText xml:space="preserve"> PAGE </w:instrText>
    </w:r>
    <w:r>
      <w:fldChar w:fldCharType="separate"/>
    </w:r>
    <w:r w:rsidR="00EF0DD2">
      <w:rPr>
        <w:noProof/>
      </w:rPr>
      <w:t>3</w:t>
    </w:r>
    <w:r>
      <w:fldChar w:fldCharType="end"/>
    </w:r>
    <w:r>
      <w:t xml:space="preserve"> of </w:t>
    </w:r>
    <w:r w:rsidR="00EF0DD2">
      <w:fldChar w:fldCharType="begin"/>
    </w:r>
    <w:r w:rsidR="00EF0DD2">
      <w:instrText xml:space="preserve"> NUMPAGES </w:instrText>
    </w:r>
    <w:r w:rsidR="00EF0DD2">
      <w:fldChar w:fldCharType="separate"/>
    </w:r>
    <w:r w:rsidR="00EF0DD2">
      <w:rPr>
        <w:noProof/>
      </w:rPr>
      <w:t>3</w:t>
    </w:r>
    <w:r w:rsidR="00EF0DD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0F0A" w14:textId="77777777" w:rsidR="006E744F" w:rsidRDefault="006E7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0AFCF" w14:textId="77777777" w:rsidR="004C502C" w:rsidRDefault="004C502C">
      <w:r>
        <w:separator/>
      </w:r>
    </w:p>
  </w:footnote>
  <w:footnote w:type="continuationSeparator" w:id="0">
    <w:p w14:paraId="2D255D0B" w14:textId="77777777" w:rsidR="004C502C" w:rsidRDefault="004C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8CE71" w14:textId="77777777" w:rsidR="006E744F" w:rsidRDefault="006E7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8F18F" w14:textId="77777777" w:rsidR="006E744F" w:rsidRDefault="006E7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EBAD3" w14:textId="77777777" w:rsidR="006E744F" w:rsidRDefault="006E7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4E5C"/>
    <w:multiLevelType w:val="hybridMultilevel"/>
    <w:tmpl w:val="3432B6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C6D8D"/>
    <w:multiLevelType w:val="multilevel"/>
    <w:tmpl w:val="A9F4658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08598E"/>
    <w:multiLevelType w:val="multilevel"/>
    <w:tmpl w:val="E30CD3C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BB2C7E"/>
    <w:multiLevelType w:val="multilevel"/>
    <w:tmpl w:val="2A5C928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A3211D8"/>
    <w:multiLevelType w:val="hybridMultilevel"/>
    <w:tmpl w:val="ACC8EC02"/>
    <w:lvl w:ilvl="0" w:tplc="9CC266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960917859">
    <w:abstractNumId w:val="0"/>
  </w:num>
  <w:num w:numId="2" w16cid:durableId="1332102958">
    <w:abstractNumId w:val="2"/>
  </w:num>
  <w:num w:numId="3" w16cid:durableId="872767027">
    <w:abstractNumId w:val="4"/>
  </w:num>
  <w:num w:numId="4" w16cid:durableId="1879924798">
    <w:abstractNumId w:val="3"/>
  </w:num>
  <w:num w:numId="5" w16cid:durableId="979729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mfkOVhDoN9qVhjlPWUwwQ8sx+RMlnuA+1uU27zj7ztQ2FZ6czLwpFLDDGtf6yZL+M7seH/er7wqjf4Jc8Mpqg==" w:salt="Li3ZFNs1JwXUix4VWtPUFQ=="/>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06"/>
    <w:rsid w:val="000072EA"/>
    <w:rsid w:val="000229A7"/>
    <w:rsid w:val="00036286"/>
    <w:rsid w:val="00050878"/>
    <w:rsid w:val="000776BA"/>
    <w:rsid w:val="00083578"/>
    <w:rsid w:val="00086749"/>
    <w:rsid w:val="0009730F"/>
    <w:rsid w:val="000F6586"/>
    <w:rsid w:val="0010165D"/>
    <w:rsid w:val="001017A1"/>
    <w:rsid w:val="001814EE"/>
    <w:rsid w:val="0018623E"/>
    <w:rsid w:val="001B1FBF"/>
    <w:rsid w:val="001C7D1A"/>
    <w:rsid w:val="001F3A90"/>
    <w:rsid w:val="00222855"/>
    <w:rsid w:val="00255FB3"/>
    <w:rsid w:val="00262CBD"/>
    <w:rsid w:val="002D0109"/>
    <w:rsid w:val="002E03E0"/>
    <w:rsid w:val="002E10BC"/>
    <w:rsid w:val="0033766B"/>
    <w:rsid w:val="00350247"/>
    <w:rsid w:val="00364A06"/>
    <w:rsid w:val="0039472A"/>
    <w:rsid w:val="003A6352"/>
    <w:rsid w:val="003B4624"/>
    <w:rsid w:val="003E2169"/>
    <w:rsid w:val="003E45AB"/>
    <w:rsid w:val="003F4F52"/>
    <w:rsid w:val="004761C0"/>
    <w:rsid w:val="00483209"/>
    <w:rsid w:val="004A12E1"/>
    <w:rsid w:val="004C124E"/>
    <w:rsid w:val="004C502C"/>
    <w:rsid w:val="00546897"/>
    <w:rsid w:val="00582722"/>
    <w:rsid w:val="005B1F89"/>
    <w:rsid w:val="005D19C0"/>
    <w:rsid w:val="005F2335"/>
    <w:rsid w:val="00622D49"/>
    <w:rsid w:val="00637EEC"/>
    <w:rsid w:val="00672BB0"/>
    <w:rsid w:val="0067492D"/>
    <w:rsid w:val="006D7223"/>
    <w:rsid w:val="006E3322"/>
    <w:rsid w:val="006E5A0E"/>
    <w:rsid w:val="006E6800"/>
    <w:rsid w:val="006E744F"/>
    <w:rsid w:val="00700C7F"/>
    <w:rsid w:val="00724C93"/>
    <w:rsid w:val="00724F18"/>
    <w:rsid w:val="00741069"/>
    <w:rsid w:val="00775D46"/>
    <w:rsid w:val="007A203B"/>
    <w:rsid w:val="007B053D"/>
    <w:rsid w:val="007B7F26"/>
    <w:rsid w:val="007C6FD3"/>
    <w:rsid w:val="007D118F"/>
    <w:rsid w:val="007D3025"/>
    <w:rsid w:val="00806ADD"/>
    <w:rsid w:val="00850E77"/>
    <w:rsid w:val="00855B71"/>
    <w:rsid w:val="008766B0"/>
    <w:rsid w:val="008766EB"/>
    <w:rsid w:val="00892C33"/>
    <w:rsid w:val="008C43F7"/>
    <w:rsid w:val="008E1B56"/>
    <w:rsid w:val="00934A64"/>
    <w:rsid w:val="0093607A"/>
    <w:rsid w:val="00946FD7"/>
    <w:rsid w:val="009544FC"/>
    <w:rsid w:val="009A016F"/>
    <w:rsid w:val="009C1C6E"/>
    <w:rsid w:val="009C2F2E"/>
    <w:rsid w:val="009D58AF"/>
    <w:rsid w:val="009E6F88"/>
    <w:rsid w:val="00A416A9"/>
    <w:rsid w:val="00A43C89"/>
    <w:rsid w:val="00A62417"/>
    <w:rsid w:val="00A62AA0"/>
    <w:rsid w:val="00A63B78"/>
    <w:rsid w:val="00A9214E"/>
    <w:rsid w:val="00AA690E"/>
    <w:rsid w:val="00AB2587"/>
    <w:rsid w:val="00AB43E9"/>
    <w:rsid w:val="00AC49A1"/>
    <w:rsid w:val="00AD17FE"/>
    <w:rsid w:val="00BB482D"/>
    <w:rsid w:val="00BD7089"/>
    <w:rsid w:val="00BD7FD3"/>
    <w:rsid w:val="00C070E3"/>
    <w:rsid w:val="00C4105E"/>
    <w:rsid w:val="00C51E53"/>
    <w:rsid w:val="00C7625A"/>
    <w:rsid w:val="00C808F7"/>
    <w:rsid w:val="00C82820"/>
    <w:rsid w:val="00C82D5D"/>
    <w:rsid w:val="00CA082C"/>
    <w:rsid w:val="00CA5FE6"/>
    <w:rsid w:val="00CD27B6"/>
    <w:rsid w:val="00D11C13"/>
    <w:rsid w:val="00D45EDB"/>
    <w:rsid w:val="00D624C4"/>
    <w:rsid w:val="00D62F0C"/>
    <w:rsid w:val="00DA31ED"/>
    <w:rsid w:val="00DD5558"/>
    <w:rsid w:val="00DE0487"/>
    <w:rsid w:val="00DF22F7"/>
    <w:rsid w:val="00E244A6"/>
    <w:rsid w:val="00E257E6"/>
    <w:rsid w:val="00E46E05"/>
    <w:rsid w:val="00E5342E"/>
    <w:rsid w:val="00E6279E"/>
    <w:rsid w:val="00E659BB"/>
    <w:rsid w:val="00EB4990"/>
    <w:rsid w:val="00EE0E9C"/>
    <w:rsid w:val="00EE5212"/>
    <w:rsid w:val="00EF0DD2"/>
    <w:rsid w:val="00F30684"/>
    <w:rsid w:val="00F4003F"/>
    <w:rsid w:val="00F40FD5"/>
    <w:rsid w:val="00F4792E"/>
    <w:rsid w:val="00F878F8"/>
    <w:rsid w:val="00FB012D"/>
    <w:rsid w:val="00FC2C74"/>
    <w:rsid w:val="00FE7EB0"/>
    <w:rsid w:val="00FF0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37A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C2F2E"/>
    <w:pPr>
      <w:tabs>
        <w:tab w:val="center" w:pos="4320"/>
        <w:tab w:val="right" w:pos="8640"/>
      </w:tabs>
    </w:pPr>
  </w:style>
  <w:style w:type="paragraph" w:styleId="Footer">
    <w:name w:val="footer"/>
    <w:basedOn w:val="Normal"/>
    <w:rsid w:val="009C2F2E"/>
    <w:pPr>
      <w:tabs>
        <w:tab w:val="center" w:pos="4320"/>
        <w:tab w:val="right" w:pos="8640"/>
      </w:tabs>
    </w:pPr>
  </w:style>
  <w:style w:type="paragraph" w:styleId="BalloonText">
    <w:name w:val="Balloon Text"/>
    <w:basedOn w:val="Normal"/>
    <w:semiHidden/>
    <w:rsid w:val="009C2F2E"/>
    <w:rPr>
      <w:rFonts w:ascii="Tahoma" w:hAnsi="Tahoma" w:cs="Tahoma"/>
      <w:sz w:val="16"/>
      <w:szCs w:val="16"/>
    </w:rPr>
  </w:style>
  <w:style w:type="character" w:styleId="Hyperlink">
    <w:name w:val="Hyperlink"/>
    <w:basedOn w:val="DefaultParagraphFont"/>
    <w:uiPriority w:val="99"/>
    <w:rsid w:val="00A416A9"/>
    <w:rPr>
      <w:color w:val="0000FF"/>
      <w:u w:val="single"/>
    </w:rPr>
  </w:style>
  <w:style w:type="character" w:styleId="CommentReference">
    <w:name w:val="annotation reference"/>
    <w:basedOn w:val="DefaultParagraphFont"/>
    <w:rsid w:val="004C124E"/>
    <w:rPr>
      <w:sz w:val="16"/>
      <w:szCs w:val="16"/>
    </w:rPr>
  </w:style>
  <w:style w:type="paragraph" w:styleId="CommentText">
    <w:name w:val="annotation text"/>
    <w:basedOn w:val="Normal"/>
    <w:link w:val="CommentTextChar"/>
    <w:rsid w:val="004C124E"/>
    <w:rPr>
      <w:sz w:val="20"/>
      <w:szCs w:val="20"/>
    </w:rPr>
  </w:style>
  <w:style w:type="character" w:customStyle="1" w:styleId="CommentTextChar">
    <w:name w:val="Comment Text Char"/>
    <w:basedOn w:val="DefaultParagraphFont"/>
    <w:link w:val="CommentText"/>
    <w:rsid w:val="004C124E"/>
  </w:style>
  <w:style w:type="paragraph" w:styleId="CommentSubject">
    <w:name w:val="annotation subject"/>
    <w:basedOn w:val="CommentText"/>
    <w:next w:val="CommentText"/>
    <w:link w:val="CommentSubjectChar"/>
    <w:rsid w:val="004C124E"/>
    <w:rPr>
      <w:b/>
      <w:bCs/>
    </w:rPr>
  </w:style>
  <w:style w:type="character" w:customStyle="1" w:styleId="CommentSubjectChar">
    <w:name w:val="Comment Subject Char"/>
    <w:basedOn w:val="CommentTextChar"/>
    <w:link w:val="CommentSubject"/>
    <w:rsid w:val="004C124E"/>
    <w:rPr>
      <w:b/>
      <w:bCs/>
    </w:rPr>
  </w:style>
  <w:style w:type="character" w:styleId="FollowedHyperlink">
    <w:name w:val="FollowedHyperlink"/>
    <w:basedOn w:val="DefaultParagraphFont"/>
    <w:rsid w:val="00C4105E"/>
    <w:rPr>
      <w:color w:val="800080" w:themeColor="followedHyperlink"/>
      <w:u w:val="single"/>
    </w:rPr>
  </w:style>
  <w:style w:type="paragraph" w:styleId="BodyTextIndent">
    <w:name w:val="Body Text Indent"/>
    <w:basedOn w:val="Normal"/>
    <w:link w:val="BodyTextIndentChar"/>
    <w:rsid w:val="00622D49"/>
    <w:pPr>
      <w:ind w:left="720"/>
    </w:pPr>
    <w:rPr>
      <w:szCs w:val="20"/>
    </w:rPr>
  </w:style>
  <w:style w:type="character" w:customStyle="1" w:styleId="BodyTextIndentChar">
    <w:name w:val="Body Text Indent Char"/>
    <w:basedOn w:val="DefaultParagraphFont"/>
    <w:link w:val="BodyTextIndent"/>
    <w:rsid w:val="00622D49"/>
    <w:rPr>
      <w:sz w:val="24"/>
    </w:rPr>
  </w:style>
  <w:style w:type="paragraph" w:styleId="ListParagraph">
    <w:name w:val="List Paragraph"/>
    <w:basedOn w:val="Normal"/>
    <w:uiPriority w:val="34"/>
    <w:qFormat/>
    <w:rsid w:val="00622D49"/>
    <w:pPr>
      <w:ind w:left="720"/>
      <w:contextualSpacing/>
    </w:pPr>
  </w:style>
  <w:style w:type="paragraph" w:styleId="BodyText">
    <w:name w:val="Body Text"/>
    <w:basedOn w:val="Normal"/>
    <w:link w:val="BodyTextChar"/>
    <w:semiHidden/>
    <w:unhideWhenUsed/>
    <w:rsid w:val="00622D49"/>
    <w:pPr>
      <w:spacing w:after="120"/>
    </w:pPr>
  </w:style>
  <w:style w:type="character" w:customStyle="1" w:styleId="BodyTextChar">
    <w:name w:val="Body Text Char"/>
    <w:basedOn w:val="DefaultParagraphFont"/>
    <w:link w:val="BodyText"/>
    <w:semiHidden/>
    <w:rsid w:val="00622D49"/>
    <w:rPr>
      <w:sz w:val="24"/>
      <w:szCs w:val="24"/>
    </w:rPr>
  </w:style>
  <w:style w:type="paragraph" w:styleId="Revision">
    <w:name w:val="Revision"/>
    <w:hidden/>
    <w:uiPriority w:val="99"/>
    <w:semiHidden/>
    <w:rsid w:val="004761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licies.tamus.edu/25-07-0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policies.tamus.edu/25-0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dewitt@tfs.tam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819ce1a-c6ed-457e-aaaa-d09a469b0545" xsi:nil="true"/>
    <_ip_UnifiedCompliancePolicyProperties xmlns="http://schemas.microsoft.com/sharepoint/v3" xsi:nil="true"/>
    <lcf76f155ced4ddcb4097134ff3c332f xmlns="096f3cc7-3874-4d01-bd76-f2f69c5613b9">
      <Terms xmlns="http://schemas.microsoft.com/office/infopath/2007/PartnerControls"/>
    </lcf76f155ced4ddcb4097134ff3c332f>
    <_dlc_DocId xmlns="6819ce1a-c6ed-457e-aaaa-d09a469b0545">UEKHZ4HHEJXQ-292801454-188312</_dlc_DocId>
    <_dlc_DocIdUrl xmlns="6819ce1a-c6ed-457e-aaaa-d09a469b0545">
      <Url>https://texasforestservice.sharepoint.com/sites/Share-AssociateDirectorsOffice-FIAD/_layouts/15/DocIdRedir.aspx?ID=UEKHZ4HHEJXQ-292801454-188312</Url>
      <Description>UEKHZ4HHEJXQ-292801454-188312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1FA20E681DB44886318091F9D53D6" ma:contentTypeVersion="20" ma:contentTypeDescription="Create a new document." ma:contentTypeScope="" ma:versionID="a0c6498045cd41e3e1dd5c2d62d2466d">
  <xsd:schema xmlns:xsd="http://www.w3.org/2001/XMLSchema" xmlns:xs="http://www.w3.org/2001/XMLSchema" xmlns:p="http://schemas.microsoft.com/office/2006/metadata/properties" xmlns:ns1="http://schemas.microsoft.com/sharepoint/v3" xmlns:ns2="6819ce1a-c6ed-457e-aaaa-d09a469b0545" xmlns:ns3="096f3cc7-3874-4d01-bd76-f2f69c5613b9" targetNamespace="http://schemas.microsoft.com/office/2006/metadata/properties" ma:root="true" ma:fieldsID="8b6790d7d2c53daa4cb2f15b24788194" ns1:_="" ns2:_="" ns3:_="">
    <xsd:import namespace="http://schemas.microsoft.com/sharepoint/v3"/>
    <xsd:import namespace="6819ce1a-c6ed-457e-aaaa-d09a469b0545"/>
    <xsd:import namespace="096f3cc7-3874-4d01-bd76-f2f69c5613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9ce1a-c6ed-457e-aaaa-d09a469b05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8b63edd-32fd-4cd9-880b-48c3b8cbb6fc}" ma:internalName="TaxCatchAll" ma:showField="CatchAllData" ma:web="6819ce1a-c6ed-457e-aaaa-d09a469b0545">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f3cc7-3874-4d01-bd76-f2f69c561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331c53f-a3c3-46a3-89e8-485d927a12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52CD15-5315-42C4-A3FE-51AF41B80CC4}">
  <ds:schemaRefs>
    <ds:schemaRef ds:uri="http://schemas.microsoft.com/sharepoint/v3/contenttype/forms"/>
  </ds:schemaRefs>
</ds:datastoreItem>
</file>

<file path=customXml/itemProps2.xml><?xml version="1.0" encoding="utf-8"?>
<ds:datastoreItem xmlns:ds="http://schemas.openxmlformats.org/officeDocument/2006/customXml" ds:itemID="{3CD59055-1213-4378-A882-DCFCE18D900D}">
  <ds:schemaRefs>
    <ds:schemaRef ds:uri="6819ce1a-c6ed-457e-aaaa-d09a469b0545"/>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096f3cc7-3874-4d01-bd76-f2f69c5613b9"/>
    <ds:schemaRef ds:uri="http://schemas.microsoft.com/sharepoint/v3"/>
    <ds:schemaRef ds:uri="http://purl.org/dc/elements/1.1/"/>
  </ds:schemaRefs>
</ds:datastoreItem>
</file>

<file path=customXml/itemProps3.xml><?xml version="1.0" encoding="utf-8"?>
<ds:datastoreItem xmlns:ds="http://schemas.openxmlformats.org/officeDocument/2006/customXml" ds:itemID="{0CC714B7-448A-44FD-B01B-267F65A1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19ce1a-c6ed-457e-aaaa-d09a469b0545"/>
    <ds:schemaRef ds:uri="096f3cc7-3874-4d01-bd76-f2f69c561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2664B-90C1-472B-99EE-C1031C47B8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4133</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Links>
    <vt:vector size="18" baseType="variant">
      <vt:variant>
        <vt:i4>3932244</vt:i4>
      </vt:variant>
      <vt:variant>
        <vt:i4>6</vt:i4>
      </vt:variant>
      <vt:variant>
        <vt:i4>0</vt:i4>
      </vt:variant>
      <vt:variant>
        <vt:i4>5</vt:i4>
      </vt:variant>
      <vt:variant>
        <vt:lpwstr>mailto:RDeWitt@tfs.tamu.edu</vt:lpwstr>
      </vt:variant>
      <vt:variant>
        <vt:lpwstr/>
      </vt:variant>
      <vt:variant>
        <vt:i4>2162743</vt:i4>
      </vt:variant>
      <vt:variant>
        <vt:i4>3</vt:i4>
      </vt:variant>
      <vt:variant>
        <vt:i4>0</vt:i4>
      </vt:variant>
      <vt:variant>
        <vt:i4>5</vt:i4>
      </vt:variant>
      <vt:variant>
        <vt:lpwstr>http://policies.tamus.edu/25-07.pdf</vt:lpwstr>
      </vt:variant>
      <vt:variant>
        <vt:lpwstr/>
      </vt:variant>
      <vt:variant>
        <vt:i4>131198</vt:i4>
      </vt:variant>
      <vt:variant>
        <vt:i4>2174</vt:i4>
      </vt:variant>
      <vt:variant>
        <vt:i4>1025</vt:i4>
      </vt:variant>
      <vt:variant>
        <vt:i4>1</vt:i4>
      </vt:variant>
      <vt:variant>
        <vt:lpwstr>http://texasforestservice.tamu.edu/uploadedImages/DO/Communications/color_TFS-logo.jpg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2024-06-13T13:02:00Z</dcterms:created>
  <dcterms:modified xsi:type="dcterms:W3CDTF">2024-06-13T13:19:00Z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0x0101000301FA20E681DB44886318091F9D53D6</vt:lpwstr>
  </property>
  <property fmtid="{D5CDD505-2E9C-101B-9397-08002B2CF9AE}" pid="3" name="Order">
    <vt:r8>1226400</vt:r8>
  </property>
  <property fmtid="{D5CDD505-2E9C-101B-9397-08002B2CF9AE}" pid="4" name="_dlc_DocIdItemGuid">
    <vt:lpwstr>22a80aaa-5e48-4a3c-b2c9-d9f7d1ef5d72</vt:lpwstr>
  </property>
  <property fmtid="{D5CDD505-2E9C-101B-9397-08002B2CF9AE}" pid="5" name="MediaServiceImageTags">
    <vt:lpwstr/>
  </property>
</Properties>
</file>