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129B2" w14:textId="53A95852" w:rsidR="00946FD7" w:rsidRDefault="00934A64" w:rsidP="00793962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2E9C79" wp14:editId="22AE3063">
            <wp:simplePos x="0" y="0"/>
            <wp:positionH relativeFrom="column">
              <wp:posOffset>3662916</wp:posOffset>
            </wp:positionH>
            <wp:positionV relativeFrom="paragraph">
              <wp:posOffset>-267143</wp:posOffset>
            </wp:positionV>
            <wp:extent cx="1828800" cy="411480"/>
            <wp:effectExtent l="0" t="0" r="0" b="7620"/>
            <wp:wrapNone/>
            <wp:docPr id="4" name="Picture 4" descr="S:\Associate Director's Office\Administrative Procedures\Draft Admin Procedures\Admin Proc Tools\TFS Logo\TFS_RGB-maroon_gray_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ssociate Director's Office\Administrative Procedures\Draft Admin Procedures\Admin Proc Tools\TFS Logo\TFS_RGB-maroon_gray_typ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084" cy="41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97D91" w14:textId="77777777" w:rsidR="00364A06" w:rsidRPr="00364A06" w:rsidRDefault="00364A06" w:rsidP="00820D75">
      <w:pPr>
        <w:pBdr>
          <w:bottom w:val="single" w:sz="12" w:space="1" w:color="auto"/>
        </w:pBdr>
        <w:tabs>
          <w:tab w:val="left" w:pos="90"/>
        </w:tabs>
        <w:jc w:val="both"/>
        <w:rPr>
          <w:b/>
        </w:rPr>
      </w:pPr>
      <w:r w:rsidRPr="00364A06">
        <w:rPr>
          <w:b/>
        </w:rPr>
        <w:t>A</w:t>
      </w:r>
      <w:r w:rsidR="006E5A0E">
        <w:rPr>
          <w:b/>
        </w:rPr>
        <w:t xml:space="preserve">GENCY </w:t>
      </w:r>
      <w:r w:rsidRPr="00364A06">
        <w:rPr>
          <w:b/>
        </w:rPr>
        <w:t>RU</w:t>
      </w:r>
      <w:r w:rsidR="006E5A0E">
        <w:rPr>
          <w:b/>
        </w:rPr>
        <w:t>LE</w:t>
      </w:r>
    </w:p>
    <w:p w14:paraId="7292C65D" w14:textId="77777777" w:rsidR="006E5A0E" w:rsidRPr="000346BF" w:rsidRDefault="006E5A0E" w:rsidP="00793962">
      <w:pPr>
        <w:jc w:val="both"/>
        <w:rPr>
          <w:sz w:val="20"/>
          <w:szCs w:val="20"/>
        </w:rPr>
      </w:pPr>
    </w:p>
    <w:p w14:paraId="03D0E1D1" w14:textId="77777777" w:rsidR="00A416A9" w:rsidRDefault="00390174" w:rsidP="00027BA5">
      <w:pPr>
        <w:widowControl w:val="0"/>
        <w:ind w:left="1440" w:hanging="1440"/>
        <w:rPr>
          <w:b/>
        </w:rPr>
      </w:pPr>
      <w:r>
        <w:rPr>
          <w:b/>
        </w:rPr>
        <w:t>24.01.</w:t>
      </w:r>
      <w:proofErr w:type="gramStart"/>
      <w:r>
        <w:rPr>
          <w:b/>
        </w:rPr>
        <w:t>06.F</w:t>
      </w:r>
      <w:proofErr w:type="gramEnd"/>
      <w:r>
        <w:rPr>
          <w:b/>
        </w:rPr>
        <w:t>1</w:t>
      </w:r>
      <w:r w:rsidR="00A416A9">
        <w:rPr>
          <w:b/>
        </w:rPr>
        <w:tab/>
      </w:r>
      <w:r>
        <w:rPr>
          <w:b/>
        </w:rPr>
        <w:t>Programs for Minors</w:t>
      </w:r>
    </w:p>
    <w:p w14:paraId="7F73B510" w14:textId="77777777" w:rsidR="00A416A9" w:rsidRPr="0096150A" w:rsidRDefault="00A416A9" w:rsidP="00027BA5">
      <w:pPr>
        <w:widowControl w:val="0"/>
        <w:ind w:left="1440"/>
      </w:pPr>
      <w:r w:rsidRPr="0096150A">
        <w:t xml:space="preserve">Supplements System </w:t>
      </w:r>
      <w:r w:rsidR="00390174" w:rsidRPr="0096150A">
        <w:t>Regulation 24.01.06</w:t>
      </w:r>
    </w:p>
    <w:p w14:paraId="14F6121D" w14:textId="7879E37F" w:rsidR="006B4E4F" w:rsidRPr="0096150A" w:rsidRDefault="006B727C" w:rsidP="00027BA5">
      <w:pPr>
        <w:widowControl w:val="0"/>
        <w:ind w:left="1440"/>
      </w:pPr>
      <w:r>
        <w:t>Approved</w:t>
      </w:r>
      <w:r w:rsidRPr="0096150A">
        <w:t xml:space="preserve"> </w:t>
      </w:r>
      <w:r w:rsidR="006B4E4F" w:rsidRPr="0096150A">
        <w:t>July 30, 2015</w:t>
      </w:r>
    </w:p>
    <w:p w14:paraId="4D97B61B" w14:textId="51C8C656" w:rsidR="0020381F" w:rsidRDefault="0020381F" w:rsidP="00027BA5">
      <w:pPr>
        <w:widowControl w:val="0"/>
        <w:ind w:left="1440"/>
      </w:pPr>
      <w:r>
        <w:t xml:space="preserve">Revised </w:t>
      </w:r>
      <w:r w:rsidR="000E5527">
        <w:t>April</w:t>
      </w:r>
      <w:r w:rsidR="006B727C">
        <w:t xml:space="preserve"> </w:t>
      </w:r>
      <w:r w:rsidR="00783DA6">
        <w:t>25</w:t>
      </w:r>
      <w:r w:rsidR="00027BA5">
        <w:t>, 2023</w:t>
      </w:r>
    </w:p>
    <w:p w14:paraId="2A4456E4" w14:textId="4A0C59BE" w:rsidR="00D7686B" w:rsidRPr="0096150A" w:rsidRDefault="00D7686B" w:rsidP="00027BA5">
      <w:pPr>
        <w:widowControl w:val="0"/>
        <w:ind w:left="1440"/>
      </w:pPr>
      <w:r>
        <w:t xml:space="preserve">Revised </w:t>
      </w:r>
      <w:r w:rsidR="00AF1BC3">
        <w:t>January 29</w:t>
      </w:r>
      <w:r>
        <w:t>, 202</w:t>
      </w:r>
      <w:r w:rsidR="00AF1BC3">
        <w:t>5</w:t>
      </w:r>
    </w:p>
    <w:p w14:paraId="50320D03" w14:textId="1C27DDE2" w:rsidR="000F0CCE" w:rsidRPr="0096150A" w:rsidRDefault="000F0CCE" w:rsidP="00027BA5">
      <w:pPr>
        <w:widowControl w:val="0"/>
        <w:tabs>
          <w:tab w:val="left" w:pos="6620"/>
        </w:tabs>
        <w:ind w:left="1440"/>
      </w:pPr>
      <w:r>
        <w:t>Next Scheduled Review</w:t>
      </w:r>
      <w:r w:rsidR="00C048AF">
        <w:t xml:space="preserve"> </w:t>
      </w:r>
      <w:r w:rsidR="00AF1BC3">
        <w:t>January 29</w:t>
      </w:r>
      <w:r w:rsidR="00D7686B">
        <w:t>, 20</w:t>
      </w:r>
      <w:r w:rsidR="00AF1BC3">
        <w:t>30</w:t>
      </w:r>
    </w:p>
    <w:p w14:paraId="2B2A18D0" w14:textId="77777777" w:rsidR="00390174" w:rsidRPr="000F0CCE" w:rsidRDefault="00390174" w:rsidP="00027BA5">
      <w:pPr>
        <w:widowControl w:val="0"/>
        <w:ind w:left="720" w:hanging="720"/>
      </w:pPr>
    </w:p>
    <w:p w14:paraId="0906AC8C" w14:textId="3ADE80A4" w:rsidR="00A416A9" w:rsidRPr="000346BF" w:rsidRDefault="00D7686B" w:rsidP="000346BF">
      <w:pPr>
        <w:widowControl w:val="0"/>
        <w:ind w:left="720" w:hanging="720"/>
        <w:jc w:val="both"/>
        <w:rPr>
          <w:b/>
          <w:bCs/>
        </w:rPr>
      </w:pPr>
      <w:r w:rsidRPr="000346BF">
        <w:rPr>
          <w:b/>
          <w:bCs/>
          <w:u w:val="single"/>
        </w:rPr>
        <w:t>RULE STATEMENT</w:t>
      </w:r>
    </w:p>
    <w:p w14:paraId="60162730" w14:textId="77777777" w:rsidR="00A416A9" w:rsidRPr="00822F5A" w:rsidRDefault="00A416A9" w:rsidP="000346BF">
      <w:pPr>
        <w:widowControl w:val="0"/>
        <w:jc w:val="both"/>
      </w:pPr>
    </w:p>
    <w:p w14:paraId="4CEA3C58" w14:textId="036C2FAB" w:rsidR="00A416A9" w:rsidRPr="00822F5A" w:rsidRDefault="00652A5D" w:rsidP="000346BF">
      <w:pPr>
        <w:jc w:val="both"/>
      </w:pPr>
      <w:r w:rsidRPr="00822F5A">
        <w:t xml:space="preserve">Texas A&amp;M Forest Service </w:t>
      </w:r>
      <w:r w:rsidR="00DC045E" w:rsidRPr="00822F5A">
        <w:t xml:space="preserve">(agency) </w:t>
      </w:r>
      <w:r w:rsidRPr="00822F5A">
        <w:t xml:space="preserve">operates certain programs involving minors. </w:t>
      </w:r>
      <w:r w:rsidR="0020381F" w:rsidRPr="00822F5A">
        <w:t xml:space="preserve">The agency </w:t>
      </w:r>
      <w:r w:rsidRPr="00822F5A">
        <w:t xml:space="preserve">may also authorize third party organizations to conduct programs involving minors using </w:t>
      </w:r>
      <w:r w:rsidR="0020381F" w:rsidRPr="00822F5A">
        <w:t xml:space="preserve">agency </w:t>
      </w:r>
      <w:r w:rsidRPr="00822F5A">
        <w:t xml:space="preserve">property/facilities. </w:t>
      </w:r>
      <w:r w:rsidR="00A416A9" w:rsidRPr="00822F5A">
        <w:t xml:space="preserve">This rule establishes the process for </w:t>
      </w:r>
      <w:r w:rsidR="0020381F" w:rsidRPr="00822F5A">
        <w:t xml:space="preserve">agency </w:t>
      </w:r>
      <w:r w:rsidR="00A416A9" w:rsidRPr="00822F5A">
        <w:t xml:space="preserve">personnel to approve, </w:t>
      </w:r>
      <w:r w:rsidR="006F710E" w:rsidRPr="00822F5A">
        <w:t>process</w:t>
      </w:r>
      <w:r w:rsidR="00A416A9" w:rsidRPr="00822F5A">
        <w:t xml:space="preserve">, and execute </w:t>
      </w:r>
      <w:r w:rsidR="006F710E" w:rsidRPr="00822F5A">
        <w:t>programs for minors</w:t>
      </w:r>
      <w:r w:rsidR="00A416A9" w:rsidRPr="00822F5A">
        <w:t>.</w:t>
      </w:r>
    </w:p>
    <w:p w14:paraId="0D0FB371" w14:textId="77777777" w:rsidR="00D7686B" w:rsidRPr="000346BF" w:rsidRDefault="00D7686B" w:rsidP="000346BF">
      <w:pPr>
        <w:widowControl w:val="0"/>
        <w:jc w:val="both"/>
      </w:pPr>
    </w:p>
    <w:p w14:paraId="782E6FD7" w14:textId="25DBEDFA" w:rsidR="00D7686B" w:rsidRPr="00822F5A" w:rsidRDefault="00D7686B" w:rsidP="000346BF">
      <w:pPr>
        <w:widowControl w:val="0"/>
        <w:jc w:val="both"/>
        <w:rPr>
          <w:b/>
          <w:bCs/>
        </w:rPr>
      </w:pPr>
      <w:r w:rsidRPr="00822F5A">
        <w:rPr>
          <w:b/>
          <w:bCs/>
        </w:rPr>
        <w:t>REASON FOR RULE</w:t>
      </w:r>
    </w:p>
    <w:p w14:paraId="560EE890" w14:textId="77777777" w:rsidR="00D7686B" w:rsidRPr="00822F5A" w:rsidRDefault="00D7686B" w:rsidP="000346BF">
      <w:pPr>
        <w:widowControl w:val="0"/>
        <w:jc w:val="both"/>
      </w:pPr>
    </w:p>
    <w:p w14:paraId="50AA34F7" w14:textId="686D5D9A" w:rsidR="00D7686B" w:rsidRPr="00822F5A" w:rsidRDefault="00D7686B" w:rsidP="000346BF">
      <w:pPr>
        <w:widowControl w:val="0"/>
        <w:jc w:val="both"/>
      </w:pPr>
      <w:r w:rsidRPr="00822F5A">
        <w:t xml:space="preserve">This rule implements the requirements of </w:t>
      </w:r>
      <w:r w:rsidR="008E16FE">
        <w:t>T</w:t>
      </w:r>
      <w:r w:rsidRPr="00822F5A">
        <w:t>he Texas A&amp;M University System (</w:t>
      </w:r>
      <w:r w:rsidR="00DA7338">
        <w:t xml:space="preserve">A&amp;M </w:t>
      </w:r>
      <w:r w:rsidRPr="00822F5A">
        <w:t xml:space="preserve">System) Regulation </w:t>
      </w:r>
      <w:r w:rsidRPr="008E16FE">
        <w:rPr>
          <w:i/>
          <w:iCs/>
        </w:rPr>
        <w:t>24.01.06</w:t>
      </w:r>
      <w:r w:rsidRPr="00822F5A">
        <w:t xml:space="preserve">, </w:t>
      </w:r>
      <w:r w:rsidRPr="000346BF">
        <w:rPr>
          <w:i/>
          <w:iCs/>
        </w:rPr>
        <w:t>Programs for Minors</w:t>
      </w:r>
      <w:r w:rsidRPr="00822F5A">
        <w:t>.</w:t>
      </w:r>
    </w:p>
    <w:p w14:paraId="2DACE339" w14:textId="77777777" w:rsidR="00D7686B" w:rsidRPr="00822F5A" w:rsidRDefault="00D7686B" w:rsidP="000346BF">
      <w:pPr>
        <w:widowControl w:val="0"/>
        <w:jc w:val="both"/>
      </w:pPr>
    </w:p>
    <w:p w14:paraId="6CD22369" w14:textId="070AEFE1" w:rsidR="005E3DFF" w:rsidRPr="000346BF" w:rsidRDefault="00BF11BD" w:rsidP="000346BF">
      <w:pPr>
        <w:pStyle w:val="ListParagraph"/>
        <w:numPr>
          <w:ilvl w:val="0"/>
          <w:numId w:val="5"/>
        </w:numPr>
        <w:ind w:left="360"/>
        <w:jc w:val="both"/>
        <w:rPr>
          <w:u w:val="single"/>
        </w:rPr>
      </w:pPr>
      <w:r w:rsidRPr="000346BF">
        <w:rPr>
          <w:u w:val="single"/>
        </w:rPr>
        <w:t>GENERAL</w:t>
      </w:r>
    </w:p>
    <w:p w14:paraId="54A5548D" w14:textId="77777777" w:rsidR="00171CC4" w:rsidRPr="000346BF" w:rsidRDefault="00171CC4" w:rsidP="000346BF">
      <w:pPr>
        <w:ind w:left="1080" w:hanging="720"/>
        <w:jc w:val="both"/>
      </w:pPr>
    </w:p>
    <w:p w14:paraId="65A98428" w14:textId="300EAAE9" w:rsidR="00FC7A6F" w:rsidRPr="006F2C93" w:rsidRDefault="00BF11BD" w:rsidP="000346BF">
      <w:pPr>
        <w:ind w:left="1080" w:hanging="720"/>
        <w:jc w:val="both"/>
      </w:pPr>
      <w:r w:rsidRPr="00822F5A">
        <w:t>1</w:t>
      </w:r>
      <w:r w:rsidR="00FC7A6F" w:rsidRPr="00822F5A">
        <w:t>.1</w:t>
      </w:r>
      <w:r w:rsidR="00FC7A6F" w:rsidRPr="00822F5A">
        <w:tab/>
        <w:t xml:space="preserve">The applicable </w:t>
      </w:r>
      <w:r w:rsidR="002C3B0E" w:rsidRPr="006F2C93">
        <w:t xml:space="preserve">division director </w:t>
      </w:r>
      <w:r w:rsidR="00FC7A6F" w:rsidRPr="006F2C93">
        <w:t xml:space="preserve">or department head </w:t>
      </w:r>
      <w:r w:rsidR="0075106D" w:rsidRPr="006F2C93">
        <w:t xml:space="preserve">will </w:t>
      </w:r>
      <w:r w:rsidR="00FC7A6F" w:rsidRPr="006F2C93">
        <w:t xml:space="preserve">designate a </w:t>
      </w:r>
      <w:r w:rsidR="00023DE0" w:rsidRPr="006F2C93">
        <w:t xml:space="preserve">dedicated </w:t>
      </w:r>
      <w:r w:rsidRPr="006F2C93">
        <w:t xml:space="preserve">program </w:t>
      </w:r>
      <w:r w:rsidR="00FC7A6F" w:rsidRPr="006F2C93">
        <w:t xml:space="preserve">director for each program </w:t>
      </w:r>
      <w:r w:rsidR="0075106D" w:rsidRPr="006F2C93">
        <w:t xml:space="preserve">for </w:t>
      </w:r>
      <w:r w:rsidR="00FC7A6F" w:rsidRPr="006F2C93">
        <w:t>minors.</w:t>
      </w:r>
    </w:p>
    <w:p w14:paraId="333FD1B1" w14:textId="77777777" w:rsidR="00FC7A6F" w:rsidRPr="006F2C93" w:rsidRDefault="00FC7A6F" w:rsidP="000346BF">
      <w:pPr>
        <w:ind w:left="1080" w:hanging="720"/>
        <w:jc w:val="both"/>
      </w:pPr>
    </w:p>
    <w:p w14:paraId="325C4101" w14:textId="3D076227" w:rsidR="00FC7A6F" w:rsidRPr="00822F5A" w:rsidRDefault="00BF11BD" w:rsidP="000346BF">
      <w:pPr>
        <w:ind w:left="1080" w:hanging="720"/>
        <w:jc w:val="both"/>
      </w:pPr>
      <w:r w:rsidRPr="006F2C93">
        <w:t>1</w:t>
      </w:r>
      <w:r w:rsidR="00FC7A6F" w:rsidRPr="006F2C93">
        <w:t>.2</w:t>
      </w:r>
      <w:r w:rsidR="00FC7A6F" w:rsidRPr="006F2C93">
        <w:tab/>
        <w:t xml:space="preserve">All programs </w:t>
      </w:r>
      <w:r w:rsidR="00870332" w:rsidRPr="006F2C93">
        <w:t xml:space="preserve">for </w:t>
      </w:r>
      <w:r w:rsidR="00FC7A6F" w:rsidRPr="006F2C93">
        <w:t xml:space="preserve">minors, including those operated by third–parties using </w:t>
      </w:r>
      <w:r w:rsidR="0020381F" w:rsidRPr="006F2C93">
        <w:t xml:space="preserve">agency </w:t>
      </w:r>
      <w:r w:rsidR="00FC7A6F" w:rsidRPr="006F2C93">
        <w:t xml:space="preserve">property or facilities, must be reviewed by the </w:t>
      </w:r>
      <w:r w:rsidR="00D96B20">
        <w:t xml:space="preserve">Chief Administrative </w:t>
      </w:r>
      <w:r w:rsidR="00046CD4">
        <w:t>O</w:t>
      </w:r>
      <w:r w:rsidR="00D96B20">
        <w:t>fficer</w:t>
      </w:r>
      <w:r w:rsidR="00FC7A6F" w:rsidRPr="006F2C93">
        <w:t xml:space="preserve"> to determine if they meet the “Programs for Minors” definition</w:t>
      </w:r>
      <w:r w:rsidR="00FC7A6F" w:rsidRPr="00822F5A">
        <w:t xml:space="preserve"> contained in System Regulation </w:t>
      </w:r>
      <w:hyperlink r:id="rId8" w:history="1">
        <w:r w:rsidR="00FC7A6F" w:rsidRPr="00B64350">
          <w:rPr>
            <w:rStyle w:val="Hyperlink"/>
            <w:i/>
          </w:rPr>
          <w:t>24.01.06</w:t>
        </w:r>
      </w:hyperlink>
      <w:r w:rsidR="00870332" w:rsidRPr="00B64350">
        <w:rPr>
          <w:i/>
        </w:rPr>
        <w:t>, Programs for Minors</w:t>
      </w:r>
      <w:r w:rsidR="00FC7A6F" w:rsidRPr="00822F5A">
        <w:t xml:space="preserve">.  To initiate this review, the </w:t>
      </w:r>
      <w:r w:rsidRPr="00822F5A">
        <w:t xml:space="preserve">program </w:t>
      </w:r>
      <w:r w:rsidR="00FC7A6F" w:rsidRPr="00822F5A">
        <w:t>director will complete</w:t>
      </w:r>
      <w:r w:rsidR="00870332" w:rsidRPr="00822F5A">
        <w:t xml:space="preserve"> and submit</w:t>
      </w:r>
      <w:r w:rsidR="00FC7A6F" w:rsidRPr="00822F5A">
        <w:t xml:space="preserve"> the </w:t>
      </w:r>
      <w:hyperlink r:id="rId9" w:history="1">
        <w:r w:rsidR="00027BA5" w:rsidRPr="00822F5A">
          <w:rPr>
            <w:rStyle w:val="Hyperlink"/>
          </w:rPr>
          <w:t>Program for M</w:t>
        </w:r>
        <w:r w:rsidR="00027BA5" w:rsidRPr="00822F5A">
          <w:rPr>
            <w:rStyle w:val="Hyperlink"/>
          </w:rPr>
          <w:t>i</w:t>
        </w:r>
        <w:r w:rsidR="00027BA5" w:rsidRPr="00822F5A">
          <w:rPr>
            <w:rStyle w:val="Hyperlink"/>
          </w:rPr>
          <w:t>nors Survey</w:t>
        </w:r>
      </w:hyperlink>
      <w:r w:rsidR="00027BA5" w:rsidRPr="00822F5A">
        <w:t xml:space="preserve"> </w:t>
      </w:r>
      <w:r w:rsidR="00491A84" w:rsidRPr="00822F5A">
        <w:t xml:space="preserve">form </w:t>
      </w:r>
      <w:r w:rsidR="00FC7A6F" w:rsidRPr="00822F5A">
        <w:t>to the Environmental Health &amp; Safety Officer</w:t>
      </w:r>
      <w:r w:rsidR="006C7446" w:rsidRPr="00822F5A">
        <w:t xml:space="preserve"> (EHSO)</w:t>
      </w:r>
      <w:r w:rsidR="00FC7A6F" w:rsidRPr="00822F5A">
        <w:t>.</w:t>
      </w:r>
    </w:p>
    <w:p w14:paraId="183684B4" w14:textId="77777777" w:rsidR="00813971" w:rsidRPr="00822F5A" w:rsidRDefault="00813971" w:rsidP="000346BF">
      <w:pPr>
        <w:ind w:left="1080" w:hanging="720"/>
        <w:jc w:val="both"/>
      </w:pPr>
    </w:p>
    <w:p w14:paraId="7E8DAFD9" w14:textId="6B6DB0F7" w:rsidR="00813971" w:rsidRPr="00822F5A" w:rsidRDefault="00BF11BD" w:rsidP="000346BF">
      <w:pPr>
        <w:ind w:left="1080" w:hanging="720"/>
        <w:jc w:val="both"/>
      </w:pPr>
      <w:r w:rsidRPr="00822F5A">
        <w:t>1</w:t>
      </w:r>
      <w:r w:rsidR="006776E9" w:rsidRPr="00822F5A">
        <w:t>.3</w:t>
      </w:r>
      <w:r w:rsidR="006776E9" w:rsidRPr="00822F5A">
        <w:tab/>
        <w:t>All programs for minors must submit</w:t>
      </w:r>
      <w:r w:rsidR="007B741A" w:rsidRPr="00822F5A">
        <w:t xml:space="preserve"> a</w:t>
      </w:r>
      <w:r w:rsidR="006776E9" w:rsidRPr="00822F5A">
        <w:t xml:space="preserve"> </w:t>
      </w:r>
      <w:r w:rsidR="00E801CA" w:rsidRPr="00822F5A">
        <w:t>Programs</w:t>
      </w:r>
      <w:r w:rsidR="006776E9" w:rsidRPr="00822F5A">
        <w:t xml:space="preserve"> for Minors </w:t>
      </w:r>
      <w:r w:rsidR="00027BA5" w:rsidRPr="00822F5A">
        <w:t xml:space="preserve">Survey </w:t>
      </w:r>
      <w:r w:rsidR="001F5BD2" w:rsidRPr="00822F5A">
        <w:t xml:space="preserve">form </w:t>
      </w:r>
      <w:r w:rsidR="006776E9" w:rsidRPr="00822F5A">
        <w:t xml:space="preserve">at least </w:t>
      </w:r>
      <w:r w:rsidR="00B3333D" w:rsidRPr="00822F5A">
        <w:t>two</w:t>
      </w:r>
      <w:r w:rsidR="006776E9" w:rsidRPr="00822F5A">
        <w:t xml:space="preserve"> weeks before the start of the program.  If the program for minors occurs multiple times during the year, only one Program</w:t>
      </w:r>
      <w:r w:rsidR="00E801CA" w:rsidRPr="00822F5A">
        <w:t>s</w:t>
      </w:r>
      <w:r w:rsidR="006776E9" w:rsidRPr="00822F5A">
        <w:t xml:space="preserve"> for Minors </w:t>
      </w:r>
      <w:r w:rsidR="00027BA5" w:rsidRPr="00822F5A">
        <w:t xml:space="preserve">Survey </w:t>
      </w:r>
      <w:r w:rsidR="006776E9" w:rsidRPr="00822F5A">
        <w:t>form is required for the year.</w:t>
      </w:r>
    </w:p>
    <w:p w14:paraId="1CA01C75" w14:textId="77777777" w:rsidR="00813971" w:rsidRPr="00822F5A" w:rsidRDefault="00813971" w:rsidP="000346BF">
      <w:pPr>
        <w:ind w:left="1080" w:hanging="720"/>
        <w:jc w:val="both"/>
      </w:pPr>
    </w:p>
    <w:p w14:paraId="45707B76" w14:textId="7AE87B6A" w:rsidR="00FC7A6F" w:rsidRPr="00822F5A" w:rsidRDefault="00BF11BD" w:rsidP="000346BF">
      <w:pPr>
        <w:ind w:left="1080" w:hanging="720"/>
        <w:jc w:val="both"/>
      </w:pPr>
      <w:r w:rsidRPr="00822F5A">
        <w:t>1</w:t>
      </w:r>
      <w:r w:rsidR="00FC7A6F" w:rsidRPr="00822F5A">
        <w:t>.</w:t>
      </w:r>
      <w:r w:rsidR="00813971" w:rsidRPr="00822F5A">
        <w:t>4</w:t>
      </w:r>
      <w:r w:rsidR="00FC7A6F" w:rsidRPr="00822F5A">
        <w:tab/>
        <w:t xml:space="preserve">The </w:t>
      </w:r>
      <w:r w:rsidR="006C7446" w:rsidRPr="00822F5A">
        <w:t>EHSO</w:t>
      </w:r>
      <w:r w:rsidR="00FC7A6F" w:rsidRPr="00822F5A">
        <w:t xml:space="preserve"> will notify the</w:t>
      </w:r>
      <w:r w:rsidR="00023DE0" w:rsidRPr="00822F5A">
        <w:t xml:space="preserve"> dedicated</w:t>
      </w:r>
      <w:r w:rsidR="00FC7A6F" w:rsidRPr="00822F5A">
        <w:t xml:space="preserve"> </w:t>
      </w:r>
      <w:r w:rsidRPr="00822F5A">
        <w:t xml:space="preserve">program </w:t>
      </w:r>
      <w:r w:rsidR="00FC7A6F" w:rsidRPr="00822F5A">
        <w:t xml:space="preserve">director of the determination and, for those </w:t>
      </w:r>
      <w:r w:rsidR="005C76D7" w:rsidRPr="00822F5A">
        <w:t xml:space="preserve">programs </w:t>
      </w:r>
      <w:r w:rsidR="00FC7A6F" w:rsidRPr="00822F5A">
        <w:t xml:space="preserve">meeting the Programs for Minors definition, discuss the requirements contained in Section </w:t>
      </w:r>
      <w:r w:rsidR="002C3B0E">
        <w:t>2</w:t>
      </w:r>
      <w:r w:rsidR="002C3B0E" w:rsidRPr="00822F5A">
        <w:t xml:space="preserve"> </w:t>
      </w:r>
      <w:r w:rsidR="00FC7A6F" w:rsidRPr="00822F5A">
        <w:t>below.</w:t>
      </w:r>
    </w:p>
    <w:p w14:paraId="073D383C" w14:textId="77777777" w:rsidR="00813971" w:rsidRPr="00822F5A" w:rsidRDefault="00813971" w:rsidP="000346BF">
      <w:pPr>
        <w:ind w:left="1080" w:hanging="720"/>
        <w:jc w:val="both"/>
      </w:pPr>
    </w:p>
    <w:p w14:paraId="52A30B85" w14:textId="2478DCA9" w:rsidR="00813971" w:rsidRPr="00822F5A" w:rsidRDefault="00BF11BD" w:rsidP="000346BF">
      <w:pPr>
        <w:ind w:left="1080" w:hanging="720"/>
        <w:jc w:val="both"/>
      </w:pPr>
      <w:r w:rsidRPr="00822F5A">
        <w:t>1</w:t>
      </w:r>
      <w:r w:rsidR="00813971" w:rsidRPr="00822F5A">
        <w:t>.5</w:t>
      </w:r>
      <w:r w:rsidR="00813971" w:rsidRPr="00822F5A">
        <w:tab/>
        <w:t xml:space="preserve">The EHSO will conduct reviews of all programs </w:t>
      </w:r>
      <w:r w:rsidR="00AE60E5" w:rsidRPr="00822F5A">
        <w:t>for minors</w:t>
      </w:r>
      <w:r w:rsidR="00813971" w:rsidRPr="00822F5A">
        <w:t xml:space="preserve"> each fiscal year and ensure that all requirements in </w:t>
      </w:r>
      <w:r w:rsidR="0020381F" w:rsidRPr="00822F5A">
        <w:t xml:space="preserve">agency </w:t>
      </w:r>
      <w:r w:rsidR="00D17E15">
        <w:t>r</w:t>
      </w:r>
      <w:r w:rsidR="00813971" w:rsidRPr="00822F5A">
        <w:t xml:space="preserve">ule </w:t>
      </w:r>
      <w:r w:rsidR="00813971" w:rsidRPr="00D17E15">
        <w:rPr>
          <w:i/>
          <w:iCs/>
        </w:rPr>
        <w:t>24.01.06.F1</w:t>
      </w:r>
      <w:r w:rsidR="00813971" w:rsidRPr="00822F5A">
        <w:t xml:space="preserve"> have been met.  Documentation files of all reviews will be maintained by the EHSO in accordance with the A&amp;M System records retention schedule and this rule.</w:t>
      </w:r>
    </w:p>
    <w:p w14:paraId="53FDD039" w14:textId="77777777" w:rsidR="00BE0296" w:rsidRPr="00822F5A" w:rsidRDefault="00BE0296" w:rsidP="000346BF">
      <w:pPr>
        <w:ind w:left="1080" w:hanging="720"/>
        <w:jc w:val="both"/>
      </w:pPr>
    </w:p>
    <w:p w14:paraId="4B29EB8E" w14:textId="50826057" w:rsidR="008C71EC" w:rsidRDefault="008C71EC" w:rsidP="000346BF">
      <w:pPr>
        <w:pStyle w:val="ListParagraph"/>
        <w:numPr>
          <w:ilvl w:val="1"/>
          <w:numId w:val="5"/>
        </w:numPr>
        <w:jc w:val="both"/>
      </w:pPr>
      <w:r w:rsidRPr="00822F5A">
        <w:t xml:space="preserve">Program files </w:t>
      </w:r>
      <w:r w:rsidR="007062F9" w:rsidRPr="00822F5A">
        <w:t xml:space="preserve">will </w:t>
      </w:r>
      <w:r w:rsidRPr="00822F5A">
        <w:t xml:space="preserve">be maintained by the </w:t>
      </w:r>
      <w:r w:rsidR="00BF11BD" w:rsidRPr="00822F5A">
        <w:t xml:space="preserve">program </w:t>
      </w:r>
      <w:r w:rsidRPr="00822F5A">
        <w:t>director in accordance with the A&amp;M System records retention schedule and this rule.</w:t>
      </w:r>
    </w:p>
    <w:p w14:paraId="0FEEA025" w14:textId="77777777" w:rsidR="000346BF" w:rsidRPr="000346BF" w:rsidRDefault="000346BF" w:rsidP="000346BF">
      <w:pPr>
        <w:pStyle w:val="ListParagraph"/>
        <w:ind w:left="1080"/>
        <w:jc w:val="both"/>
      </w:pPr>
    </w:p>
    <w:p w14:paraId="28AACA01" w14:textId="01200298" w:rsidR="00CC2DFA" w:rsidRPr="00822F5A" w:rsidRDefault="00D37C09" w:rsidP="000346BF">
      <w:pPr>
        <w:ind w:left="360" w:hanging="360"/>
        <w:jc w:val="both"/>
      </w:pPr>
      <w:r w:rsidRPr="00822F5A">
        <w:lastRenderedPageBreak/>
        <w:t>2</w:t>
      </w:r>
      <w:r w:rsidR="00CC2DFA" w:rsidRPr="00822F5A">
        <w:t>.</w:t>
      </w:r>
      <w:r w:rsidR="00CC2DFA" w:rsidRPr="00822F5A">
        <w:tab/>
      </w:r>
      <w:r w:rsidR="00CC2DFA" w:rsidRPr="00822F5A">
        <w:rPr>
          <w:u w:val="single"/>
        </w:rPr>
        <w:t>REQUIREMENTS FOR PROGRAMS FOR MINORS</w:t>
      </w:r>
    </w:p>
    <w:p w14:paraId="6910D054" w14:textId="77777777" w:rsidR="00991729" w:rsidRPr="00822F5A" w:rsidRDefault="00991729" w:rsidP="000346BF">
      <w:pPr>
        <w:ind w:left="1080" w:hanging="720"/>
        <w:jc w:val="both"/>
      </w:pPr>
    </w:p>
    <w:p w14:paraId="1602CDD8" w14:textId="2CAFAE9B" w:rsidR="00FE6794" w:rsidRPr="000346BF" w:rsidRDefault="00CC2DFA" w:rsidP="000346BF">
      <w:pPr>
        <w:ind w:left="360"/>
        <w:jc w:val="both"/>
      </w:pPr>
      <w:r w:rsidRPr="00822F5A">
        <w:t>Programs meeting the Programs for Minors</w:t>
      </w:r>
      <w:r w:rsidR="00FE6794" w:rsidRPr="00822F5A">
        <w:t xml:space="preserve"> definition </w:t>
      </w:r>
      <w:r w:rsidR="00175105" w:rsidRPr="00822F5A">
        <w:t>must</w:t>
      </w:r>
      <w:r w:rsidR="00FE6794" w:rsidRPr="00822F5A">
        <w:t xml:space="preserve"> meet the following requirements</w:t>
      </w:r>
      <w:r w:rsidR="005C76D7" w:rsidRPr="00822F5A">
        <w:t>:</w:t>
      </w:r>
    </w:p>
    <w:p w14:paraId="049F9763" w14:textId="77777777" w:rsidR="00652A5D" w:rsidRPr="000346BF" w:rsidRDefault="00652A5D" w:rsidP="000346BF">
      <w:pPr>
        <w:ind w:left="1080" w:hanging="720"/>
        <w:jc w:val="both"/>
      </w:pPr>
    </w:p>
    <w:p w14:paraId="797F621D" w14:textId="3EEA4982" w:rsidR="0015382C" w:rsidRPr="000346BF" w:rsidRDefault="00D37C09" w:rsidP="000346BF">
      <w:pPr>
        <w:ind w:left="1080" w:hanging="720"/>
        <w:jc w:val="both"/>
      </w:pPr>
      <w:r w:rsidRPr="00822F5A">
        <w:t>2</w:t>
      </w:r>
      <w:r w:rsidR="00FC7A6F" w:rsidRPr="00822F5A">
        <w:t>.1</w:t>
      </w:r>
      <w:r w:rsidR="00161170" w:rsidRPr="00822F5A">
        <w:tab/>
      </w:r>
      <w:r w:rsidR="00CC2DFA" w:rsidRPr="00822F5A">
        <w:t xml:space="preserve">During the planning phase, a risk assessment will be conducted by the </w:t>
      </w:r>
      <w:r w:rsidR="00AE60E5" w:rsidRPr="00822F5A">
        <w:t xml:space="preserve">dedicated </w:t>
      </w:r>
      <w:r w:rsidR="00BF11BD" w:rsidRPr="00822F5A">
        <w:t xml:space="preserve">program </w:t>
      </w:r>
      <w:r w:rsidR="00FE6794" w:rsidRPr="00822F5A">
        <w:t xml:space="preserve">director </w:t>
      </w:r>
      <w:r w:rsidR="00CC2DFA" w:rsidRPr="00822F5A">
        <w:t xml:space="preserve">and the </w:t>
      </w:r>
      <w:r w:rsidR="006C7446" w:rsidRPr="00822F5A">
        <w:t>EHSO</w:t>
      </w:r>
      <w:r w:rsidR="00CC2DFA" w:rsidRPr="00822F5A">
        <w:t xml:space="preserve"> to</w:t>
      </w:r>
      <w:r w:rsidR="005C76D7" w:rsidRPr="00822F5A">
        <w:t xml:space="preserve"> identify and</w:t>
      </w:r>
      <w:r w:rsidR="00CC2DFA" w:rsidRPr="00822F5A">
        <w:t xml:space="preserve"> mitigate risks associated with the activities of the event.  This risk assessment will be conducted using the System </w:t>
      </w:r>
      <w:hyperlink r:id="rId10" w:history="1">
        <w:r w:rsidR="00CC2DFA" w:rsidRPr="00822F5A">
          <w:rPr>
            <w:rStyle w:val="Hyperlink"/>
          </w:rPr>
          <w:t>Risk Assessmen</w:t>
        </w:r>
        <w:r w:rsidR="00CC2DFA" w:rsidRPr="00822F5A">
          <w:rPr>
            <w:rStyle w:val="Hyperlink"/>
          </w:rPr>
          <w:t>t</w:t>
        </w:r>
        <w:r w:rsidR="00CC2DFA" w:rsidRPr="00822F5A">
          <w:rPr>
            <w:rStyle w:val="Hyperlink"/>
          </w:rPr>
          <w:t xml:space="preserve"> Matrix</w:t>
        </w:r>
      </w:hyperlink>
      <w:r w:rsidR="00CC2DFA" w:rsidRPr="00822F5A">
        <w:t xml:space="preserve"> and may include, but is not limited to, the following:</w:t>
      </w:r>
    </w:p>
    <w:p w14:paraId="26E3F8BC" w14:textId="4A21262B" w:rsidR="00CC2DFA" w:rsidRPr="000346BF" w:rsidRDefault="00CC2DFA" w:rsidP="000346BF">
      <w:pPr>
        <w:ind w:left="1080" w:hanging="720"/>
        <w:jc w:val="both"/>
      </w:pPr>
    </w:p>
    <w:p w14:paraId="12CA0410" w14:textId="3D12CD1A" w:rsidR="00CC2DFA" w:rsidRPr="00822F5A" w:rsidRDefault="00D37C09" w:rsidP="000346BF">
      <w:pPr>
        <w:ind w:left="1800" w:hanging="720"/>
        <w:jc w:val="both"/>
      </w:pPr>
      <w:r w:rsidRPr="00822F5A">
        <w:t>2</w:t>
      </w:r>
      <w:r w:rsidR="0033197B" w:rsidRPr="00822F5A">
        <w:t>.1.1</w:t>
      </w:r>
      <w:r w:rsidR="0033197B" w:rsidRPr="00822F5A">
        <w:tab/>
      </w:r>
      <w:r w:rsidR="001F44A3" w:rsidRPr="00822F5A">
        <w:t>A</w:t>
      </w:r>
      <w:r w:rsidR="00CC2DFA" w:rsidRPr="00822F5A">
        <w:t xml:space="preserve"> review of any and all activities associated with the </w:t>
      </w:r>
      <w:proofErr w:type="gramStart"/>
      <w:r w:rsidR="00CC2DFA" w:rsidRPr="00822F5A">
        <w:t>event;</w:t>
      </w:r>
      <w:proofErr w:type="gramEnd"/>
    </w:p>
    <w:p w14:paraId="6B0AA364" w14:textId="44EAC6CD" w:rsidR="00D616BC" w:rsidRPr="00822F5A" w:rsidRDefault="00D616BC" w:rsidP="000346BF">
      <w:pPr>
        <w:ind w:left="1080" w:hanging="720"/>
        <w:jc w:val="both"/>
      </w:pPr>
    </w:p>
    <w:p w14:paraId="122B1B68" w14:textId="15534639" w:rsidR="00D616BC" w:rsidRPr="00822F5A" w:rsidRDefault="00D37C09" w:rsidP="00B4319F">
      <w:pPr>
        <w:ind w:left="1800" w:hanging="720"/>
        <w:jc w:val="both"/>
      </w:pPr>
      <w:r w:rsidRPr="00822F5A">
        <w:t>2</w:t>
      </w:r>
      <w:r w:rsidR="0033197B" w:rsidRPr="00822F5A">
        <w:t>.1.2</w:t>
      </w:r>
      <w:r w:rsidR="0033197B" w:rsidRPr="00822F5A">
        <w:tab/>
      </w:r>
      <w:r w:rsidR="001F44A3" w:rsidRPr="00822F5A">
        <w:t>A</w:t>
      </w:r>
      <w:r w:rsidR="00CC2DFA" w:rsidRPr="00822F5A">
        <w:t xml:space="preserve">n inspection of any </w:t>
      </w:r>
      <w:r w:rsidR="0020381F" w:rsidRPr="00822F5A">
        <w:t xml:space="preserve">agency </w:t>
      </w:r>
      <w:r w:rsidR="00CC2DFA" w:rsidRPr="00822F5A">
        <w:t xml:space="preserve">owned facility to ensure it meets health and safety </w:t>
      </w:r>
      <w:proofErr w:type="gramStart"/>
      <w:r w:rsidR="00CC2DFA" w:rsidRPr="00822F5A">
        <w:t>standards;</w:t>
      </w:r>
      <w:proofErr w:type="gramEnd"/>
    </w:p>
    <w:p w14:paraId="1AC723CC" w14:textId="57084514" w:rsidR="00D616BC" w:rsidRPr="00822F5A" w:rsidRDefault="00D616BC" w:rsidP="00B4319F">
      <w:pPr>
        <w:ind w:left="1800" w:hanging="720"/>
        <w:jc w:val="both"/>
      </w:pPr>
    </w:p>
    <w:p w14:paraId="64B519BB" w14:textId="36B9C223" w:rsidR="00CC2DFA" w:rsidRPr="00822F5A" w:rsidRDefault="00D37C09" w:rsidP="00B4319F">
      <w:pPr>
        <w:ind w:left="1800" w:hanging="720"/>
        <w:jc w:val="both"/>
      </w:pPr>
      <w:r w:rsidRPr="00822F5A">
        <w:t>2</w:t>
      </w:r>
      <w:r w:rsidR="0033197B" w:rsidRPr="00822F5A">
        <w:t>.1.3</w:t>
      </w:r>
      <w:r w:rsidR="0033197B" w:rsidRPr="00822F5A">
        <w:tab/>
      </w:r>
      <w:r w:rsidR="001F44A3" w:rsidRPr="00822F5A">
        <w:t>I</w:t>
      </w:r>
      <w:r w:rsidR="00CC2DFA" w:rsidRPr="00822F5A">
        <w:t>dentification of potential travel safety issues, including but not limited to drivers, vehicle types, driver certifications, and travel distance; and</w:t>
      </w:r>
    </w:p>
    <w:p w14:paraId="12A905DC" w14:textId="33FBA4A1" w:rsidR="00D616BC" w:rsidRPr="00822F5A" w:rsidRDefault="00D616BC" w:rsidP="00B4319F">
      <w:pPr>
        <w:ind w:left="1800" w:hanging="720"/>
        <w:jc w:val="both"/>
      </w:pPr>
    </w:p>
    <w:p w14:paraId="4DE4FF3F" w14:textId="0F5992DB" w:rsidR="00822F5A" w:rsidRDefault="00D37C09" w:rsidP="00B4319F">
      <w:pPr>
        <w:ind w:left="1800" w:hanging="720"/>
        <w:jc w:val="both"/>
      </w:pPr>
      <w:r w:rsidRPr="00822F5A">
        <w:t>2</w:t>
      </w:r>
      <w:r w:rsidR="0033197B" w:rsidRPr="00822F5A">
        <w:t>.1.4</w:t>
      </w:r>
      <w:r w:rsidR="00241E26" w:rsidRPr="00822F5A">
        <w:tab/>
      </w:r>
      <w:r w:rsidR="001F44A3" w:rsidRPr="00822F5A">
        <w:t>I</w:t>
      </w:r>
      <w:r w:rsidR="00CC2DFA" w:rsidRPr="00822F5A">
        <w:t xml:space="preserve">dentification of personal protective </w:t>
      </w:r>
      <w:r w:rsidR="00CE1EAE" w:rsidRPr="00822F5A">
        <w:t>equipment, which</w:t>
      </w:r>
      <w:r w:rsidR="00CC2DFA" w:rsidRPr="00822F5A">
        <w:t xml:space="preserve"> may be required.</w:t>
      </w:r>
    </w:p>
    <w:p w14:paraId="7952841D" w14:textId="7CD0F491" w:rsidR="00CC2DFA" w:rsidRPr="000346BF" w:rsidRDefault="00CC2DFA" w:rsidP="000346BF">
      <w:pPr>
        <w:ind w:left="1080" w:hanging="720"/>
        <w:jc w:val="both"/>
      </w:pPr>
    </w:p>
    <w:p w14:paraId="6DA33967" w14:textId="5B671BED" w:rsidR="00CC2DFA" w:rsidRPr="00822F5A" w:rsidRDefault="00D37C09" w:rsidP="000346BF">
      <w:pPr>
        <w:tabs>
          <w:tab w:val="left" w:pos="0"/>
        </w:tabs>
        <w:ind w:left="1080" w:hanging="720"/>
        <w:jc w:val="both"/>
      </w:pPr>
      <w:r w:rsidRPr="00822F5A">
        <w:t>2</w:t>
      </w:r>
      <w:r w:rsidR="00FE6794" w:rsidRPr="00822F5A">
        <w:t>.2</w:t>
      </w:r>
      <w:r w:rsidR="00CC2DFA" w:rsidRPr="00822F5A">
        <w:tab/>
        <w:t xml:space="preserve">Job duties of </w:t>
      </w:r>
      <w:r w:rsidR="00FE6794" w:rsidRPr="00822F5A">
        <w:t xml:space="preserve">employees and </w:t>
      </w:r>
      <w:r w:rsidR="00CC2DFA" w:rsidRPr="00822F5A">
        <w:t xml:space="preserve">volunteers will be documented and maintained in program files.  </w:t>
      </w:r>
      <w:r w:rsidR="00FE6794" w:rsidRPr="00822F5A">
        <w:t xml:space="preserve">A copy will be provided </w:t>
      </w:r>
      <w:r w:rsidR="00C357E4" w:rsidRPr="00822F5A">
        <w:t xml:space="preserve">by </w:t>
      </w:r>
      <w:r w:rsidR="00D60347" w:rsidRPr="00822F5A">
        <w:t xml:space="preserve">the </w:t>
      </w:r>
      <w:r w:rsidR="00BF11BD" w:rsidRPr="00822F5A">
        <w:t xml:space="preserve">program </w:t>
      </w:r>
      <w:r w:rsidR="00D60347" w:rsidRPr="00822F5A">
        <w:t>director</w:t>
      </w:r>
      <w:r w:rsidR="00175105" w:rsidRPr="00822F5A">
        <w:t xml:space="preserve"> </w:t>
      </w:r>
      <w:r w:rsidR="00FE6794" w:rsidRPr="00822F5A">
        <w:t xml:space="preserve">to the </w:t>
      </w:r>
      <w:r w:rsidR="006C7446" w:rsidRPr="00822F5A">
        <w:t xml:space="preserve">EHSO </w:t>
      </w:r>
      <w:r w:rsidR="00FE6794" w:rsidRPr="00822F5A">
        <w:t>to verify compliance</w:t>
      </w:r>
      <w:r w:rsidR="00CC2DFA" w:rsidRPr="00822F5A">
        <w:t>.</w:t>
      </w:r>
    </w:p>
    <w:p w14:paraId="29DE21C6" w14:textId="77777777" w:rsidR="00CC2DFA" w:rsidRPr="00822F5A" w:rsidRDefault="00CC2DFA" w:rsidP="000346BF">
      <w:pPr>
        <w:pStyle w:val="ListParagraph"/>
        <w:tabs>
          <w:tab w:val="left" w:pos="0"/>
        </w:tabs>
        <w:ind w:left="1080" w:hanging="720"/>
        <w:jc w:val="both"/>
      </w:pPr>
    </w:p>
    <w:p w14:paraId="49C27E6C" w14:textId="7862901D" w:rsidR="00BD2738" w:rsidRPr="00822F5A" w:rsidRDefault="00D37C09" w:rsidP="000346BF">
      <w:pPr>
        <w:ind w:left="1080" w:hanging="720"/>
        <w:jc w:val="both"/>
      </w:pPr>
      <w:r w:rsidRPr="00822F5A">
        <w:t>2</w:t>
      </w:r>
      <w:r w:rsidR="00FE6794" w:rsidRPr="00822F5A">
        <w:t>.3</w:t>
      </w:r>
      <w:r w:rsidR="00B5621D" w:rsidRPr="00822F5A">
        <w:tab/>
      </w:r>
      <w:r w:rsidR="00EB2C72" w:rsidRPr="00822F5A">
        <w:t xml:space="preserve">For programs operated by </w:t>
      </w:r>
      <w:r w:rsidR="00417375">
        <w:t>the agency</w:t>
      </w:r>
      <w:r w:rsidR="00EB2C72" w:rsidRPr="00822F5A">
        <w:t xml:space="preserve">, </w:t>
      </w:r>
      <w:r w:rsidR="00B5621D" w:rsidRPr="00822F5A">
        <w:t xml:space="preserve">a </w:t>
      </w:r>
      <w:hyperlink r:id="rId11" w:history="1">
        <w:r w:rsidR="00A90EA0" w:rsidRPr="00822F5A">
          <w:rPr>
            <w:rStyle w:val="Hyperlink"/>
          </w:rPr>
          <w:t>Waiver, Indemni</w:t>
        </w:r>
        <w:r w:rsidR="00A90EA0" w:rsidRPr="00822F5A">
          <w:rPr>
            <w:rStyle w:val="Hyperlink"/>
          </w:rPr>
          <w:t>f</w:t>
        </w:r>
        <w:r w:rsidR="00A90EA0" w:rsidRPr="00822F5A">
          <w:rPr>
            <w:rStyle w:val="Hyperlink"/>
          </w:rPr>
          <w:t>ication, and Medical Treatment Authorization</w:t>
        </w:r>
      </w:hyperlink>
      <w:r w:rsidR="00B5621D" w:rsidRPr="00822F5A">
        <w:t xml:space="preserve"> form for each program participant</w:t>
      </w:r>
      <w:r w:rsidR="00F773B7" w:rsidRPr="00822F5A">
        <w:t xml:space="preserve"> </w:t>
      </w:r>
      <w:r w:rsidR="001729A6">
        <w:t xml:space="preserve">and volunteer </w:t>
      </w:r>
      <w:r w:rsidR="00F773B7" w:rsidRPr="00822F5A">
        <w:t>must be completed</w:t>
      </w:r>
      <w:r w:rsidR="00EB2C72" w:rsidRPr="00822F5A">
        <w:t xml:space="preserve"> prior to participating in the program.  </w:t>
      </w:r>
      <w:r w:rsidR="00D60347" w:rsidRPr="00822F5A">
        <w:t xml:space="preserve">The completed forms will be maintained in the program files.  </w:t>
      </w:r>
      <w:r w:rsidR="001A1445" w:rsidRPr="00822F5A">
        <w:t xml:space="preserve">Third party programs are contractually required to obtain </w:t>
      </w:r>
      <w:proofErr w:type="gramStart"/>
      <w:r w:rsidR="001A1445" w:rsidRPr="00822F5A">
        <w:t>waiver</w:t>
      </w:r>
      <w:proofErr w:type="gramEnd"/>
      <w:r w:rsidR="001A1445" w:rsidRPr="00822F5A">
        <w:t xml:space="preserve"> of liability forms for all program participants, staff and volunteers.  If </w:t>
      </w:r>
      <w:r w:rsidR="00D60347" w:rsidRPr="00822F5A">
        <w:t xml:space="preserve">the </w:t>
      </w:r>
      <w:r w:rsidR="001A1445" w:rsidRPr="00822F5A">
        <w:t>third party does</w:t>
      </w:r>
      <w:r w:rsidR="00400E44" w:rsidRPr="00822F5A">
        <w:t xml:space="preserve"> not </w:t>
      </w:r>
      <w:r w:rsidR="001A1445" w:rsidRPr="00822F5A">
        <w:t>have a waiver form</w:t>
      </w:r>
      <w:r w:rsidR="00400E44" w:rsidRPr="00822F5A">
        <w:t>,</w:t>
      </w:r>
      <w:r w:rsidR="001A1445" w:rsidRPr="00822F5A">
        <w:t xml:space="preserve"> the above </w:t>
      </w:r>
      <w:proofErr w:type="gramStart"/>
      <w:r w:rsidR="001A1445" w:rsidRPr="00822F5A">
        <w:t>referenced</w:t>
      </w:r>
      <w:proofErr w:type="gramEnd"/>
      <w:r w:rsidR="001A1445" w:rsidRPr="00822F5A">
        <w:t xml:space="preserve"> form will be provided.</w:t>
      </w:r>
    </w:p>
    <w:p w14:paraId="4578D8BD" w14:textId="77777777" w:rsidR="00BD2738" w:rsidRPr="00822F5A" w:rsidRDefault="00BD2738" w:rsidP="000346BF">
      <w:pPr>
        <w:ind w:left="1080" w:hanging="720"/>
        <w:jc w:val="both"/>
      </w:pPr>
    </w:p>
    <w:p w14:paraId="481FACE4" w14:textId="5E901B75" w:rsidR="001F51AE" w:rsidRPr="00822F5A" w:rsidRDefault="00D37C09" w:rsidP="000346BF">
      <w:pPr>
        <w:ind w:left="1080" w:hanging="720"/>
        <w:jc w:val="both"/>
      </w:pPr>
      <w:r w:rsidRPr="00822F5A">
        <w:t>2</w:t>
      </w:r>
      <w:r w:rsidR="00FE6794" w:rsidRPr="00822F5A">
        <w:t>.4</w:t>
      </w:r>
      <w:r w:rsidR="00BD2738" w:rsidRPr="00822F5A">
        <w:tab/>
      </w:r>
      <w:r w:rsidR="00FE6794" w:rsidRPr="00822F5A">
        <w:t>For p</w:t>
      </w:r>
      <w:r w:rsidR="00BD2738" w:rsidRPr="00822F5A">
        <w:t xml:space="preserve">rograms operated by </w:t>
      </w:r>
      <w:r w:rsidR="00417375">
        <w:t>the agency</w:t>
      </w:r>
      <w:r w:rsidR="00FE6794" w:rsidRPr="00822F5A">
        <w:t xml:space="preserve">, </w:t>
      </w:r>
      <w:r w:rsidR="00E8767B" w:rsidRPr="00822F5A">
        <w:t xml:space="preserve">general liability and </w:t>
      </w:r>
      <w:r w:rsidR="00BD2738" w:rsidRPr="00822F5A">
        <w:t xml:space="preserve">accident medical insurance </w:t>
      </w:r>
      <w:r w:rsidR="00FE6794" w:rsidRPr="00822F5A">
        <w:t xml:space="preserve">must be purchased </w:t>
      </w:r>
      <w:r w:rsidR="00BD2738" w:rsidRPr="00822F5A">
        <w:t xml:space="preserve">through the System Risk Management </w:t>
      </w:r>
      <w:r w:rsidR="00AE60E5" w:rsidRPr="00822F5A">
        <w:t>insurance program</w:t>
      </w:r>
      <w:r w:rsidR="00BD2738" w:rsidRPr="00822F5A">
        <w:t>.</w:t>
      </w:r>
      <w:r w:rsidR="00FE6794" w:rsidRPr="00822F5A">
        <w:t xml:space="preserve"> The </w:t>
      </w:r>
      <w:r w:rsidR="006C7446" w:rsidRPr="00822F5A">
        <w:t>EHSO</w:t>
      </w:r>
      <w:r w:rsidR="00FE6794" w:rsidRPr="00822F5A">
        <w:t xml:space="preserve"> will obtain the insurance and </w:t>
      </w:r>
      <w:r w:rsidR="00A746EE" w:rsidRPr="00822F5A">
        <w:t xml:space="preserve">provide a copy of the proof of insurance to the </w:t>
      </w:r>
      <w:r w:rsidR="00AE60E5" w:rsidRPr="00822F5A">
        <w:t xml:space="preserve">dedicated </w:t>
      </w:r>
      <w:r w:rsidR="00BF11BD" w:rsidRPr="00822F5A">
        <w:t xml:space="preserve">program </w:t>
      </w:r>
      <w:r w:rsidR="00A746EE" w:rsidRPr="00822F5A">
        <w:t xml:space="preserve">director. </w:t>
      </w:r>
      <w:r w:rsidR="00E8767B" w:rsidRPr="00822F5A">
        <w:t>Third party programs are contractually required to obtain general liability and accident medical insurance.</w:t>
      </w:r>
    </w:p>
    <w:p w14:paraId="023885B1" w14:textId="77777777" w:rsidR="001F51AE" w:rsidRPr="00822F5A" w:rsidRDefault="001F51AE" w:rsidP="000346BF">
      <w:pPr>
        <w:ind w:left="1800" w:hanging="720"/>
        <w:jc w:val="both"/>
      </w:pPr>
    </w:p>
    <w:p w14:paraId="4D6D8921" w14:textId="65EC59F9" w:rsidR="00885F7A" w:rsidRPr="000346BF" w:rsidRDefault="00D37C09" w:rsidP="000346BF">
      <w:pPr>
        <w:ind w:left="1800" w:hanging="720"/>
        <w:jc w:val="both"/>
      </w:pPr>
      <w:r w:rsidRPr="00822F5A">
        <w:t>2</w:t>
      </w:r>
      <w:r w:rsidR="00A746EE" w:rsidRPr="00822F5A">
        <w:t>.</w:t>
      </w:r>
      <w:r w:rsidR="009578F4" w:rsidRPr="00822F5A">
        <w:t>4.1</w:t>
      </w:r>
      <w:r w:rsidR="001F51AE" w:rsidRPr="00822F5A">
        <w:tab/>
      </w:r>
      <w:r w:rsidR="005A0054" w:rsidRPr="00822F5A">
        <w:t>For p</w:t>
      </w:r>
      <w:r w:rsidR="001F51AE" w:rsidRPr="00822F5A">
        <w:t xml:space="preserve">rograms operated by a third party, the </w:t>
      </w:r>
      <w:r w:rsidR="00D17E15">
        <w:t>p</w:t>
      </w:r>
      <w:r w:rsidR="0020381F" w:rsidRPr="00822F5A">
        <w:t xml:space="preserve">urchasing </w:t>
      </w:r>
      <w:r w:rsidR="00D17E15">
        <w:t>d</w:t>
      </w:r>
      <w:r w:rsidR="0020381F" w:rsidRPr="00822F5A">
        <w:t xml:space="preserve">epartment </w:t>
      </w:r>
      <w:r w:rsidR="00D17E15">
        <w:t>h</w:t>
      </w:r>
      <w:r w:rsidR="0020381F" w:rsidRPr="00822F5A">
        <w:t>ead</w:t>
      </w:r>
      <w:r w:rsidR="001F51AE" w:rsidRPr="00822F5A">
        <w:t xml:space="preserve"> will work with the</w:t>
      </w:r>
      <w:r w:rsidR="009578F4" w:rsidRPr="00822F5A">
        <w:t xml:space="preserve"> dedicated</w:t>
      </w:r>
      <w:r w:rsidR="001F51AE" w:rsidRPr="00822F5A">
        <w:t xml:space="preserve"> </w:t>
      </w:r>
      <w:r w:rsidR="00BF11BD" w:rsidRPr="00822F5A">
        <w:t xml:space="preserve">program </w:t>
      </w:r>
      <w:r w:rsidR="001F51AE" w:rsidRPr="00822F5A">
        <w:t xml:space="preserve">director and third party to execute a contract using the standard contract form provided </w:t>
      </w:r>
      <w:r w:rsidR="007F332F" w:rsidRPr="00822F5A">
        <w:t xml:space="preserve">by </w:t>
      </w:r>
      <w:r w:rsidR="001F51AE" w:rsidRPr="00822F5A">
        <w:t xml:space="preserve">the A&amp;M System.  At the time the contract is </w:t>
      </w:r>
      <w:proofErr w:type="gramStart"/>
      <w:r w:rsidR="001F51AE" w:rsidRPr="00822F5A">
        <w:t>executed</w:t>
      </w:r>
      <w:proofErr w:type="gramEnd"/>
      <w:r w:rsidR="001F51AE" w:rsidRPr="00822F5A">
        <w:t xml:space="preserve">, the </w:t>
      </w:r>
      <w:r w:rsidR="00D17E15">
        <w:t>p</w:t>
      </w:r>
      <w:r w:rsidR="002C3B0E">
        <w:t xml:space="preserve">urchasing </w:t>
      </w:r>
      <w:r w:rsidR="00D17E15">
        <w:t>d</w:t>
      </w:r>
      <w:r w:rsidR="002C3B0E">
        <w:t xml:space="preserve">epartment </w:t>
      </w:r>
      <w:r w:rsidR="00D17E15">
        <w:t>h</w:t>
      </w:r>
      <w:r w:rsidR="002C3B0E">
        <w:t>ead</w:t>
      </w:r>
      <w:r w:rsidR="001F51AE" w:rsidRPr="00822F5A">
        <w:t xml:space="preserve"> </w:t>
      </w:r>
      <w:r w:rsidR="007062F9" w:rsidRPr="00822F5A">
        <w:t xml:space="preserve">will </w:t>
      </w:r>
      <w:r w:rsidR="001F51AE" w:rsidRPr="00822F5A">
        <w:t xml:space="preserve">obtain the required proof of insurance from the third party.  Once the contract and proof of insurance are </w:t>
      </w:r>
      <w:r w:rsidR="00137187" w:rsidRPr="00822F5A">
        <w:t>validated,</w:t>
      </w:r>
      <w:r w:rsidR="001F51AE" w:rsidRPr="00822F5A">
        <w:t xml:space="preserve"> the </w:t>
      </w:r>
      <w:r w:rsidR="00D17E15">
        <w:t>p</w:t>
      </w:r>
      <w:r w:rsidR="002C3B0E">
        <w:t xml:space="preserve">urchasing </w:t>
      </w:r>
      <w:r w:rsidR="00D17E15">
        <w:t>d</w:t>
      </w:r>
      <w:r w:rsidR="002C3B0E">
        <w:t xml:space="preserve">epartment </w:t>
      </w:r>
      <w:r w:rsidR="00D17E15">
        <w:t>h</w:t>
      </w:r>
      <w:r w:rsidR="002C3B0E">
        <w:t>ead</w:t>
      </w:r>
      <w:r w:rsidR="001F51AE" w:rsidRPr="00822F5A">
        <w:t xml:space="preserve"> </w:t>
      </w:r>
      <w:r w:rsidR="00D5018D" w:rsidRPr="00822F5A">
        <w:t>will provide copies to the</w:t>
      </w:r>
      <w:r w:rsidR="001F51AE" w:rsidRPr="00822F5A">
        <w:t xml:space="preserve"> </w:t>
      </w:r>
      <w:r w:rsidR="009578F4" w:rsidRPr="00822F5A">
        <w:t xml:space="preserve">dedicated </w:t>
      </w:r>
      <w:r w:rsidR="00BF11BD" w:rsidRPr="00822F5A">
        <w:t xml:space="preserve">program </w:t>
      </w:r>
      <w:r w:rsidR="001F51AE" w:rsidRPr="00822F5A">
        <w:t xml:space="preserve">director and the </w:t>
      </w:r>
      <w:r w:rsidR="006C7446" w:rsidRPr="00822F5A">
        <w:t>EHSO</w:t>
      </w:r>
      <w:r w:rsidR="001F51AE" w:rsidRPr="00822F5A">
        <w:t>.</w:t>
      </w:r>
    </w:p>
    <w:p w14:paraId="7E3288CF" w14:textId="77777777" w:rsidR="00885F7A" w:rsidRPr="000346BF" w:rsidRDefault="00885F7A" w:rsidP="000346BF">
      <w:pPr>
        <w:ind w:left="1080" w:hanging="720"/>
        <w:jc w:val="both"/>
      </w:pPr>
    </w:p>
    <w:p w14:paraId="73B76B87" w14:textId="3C1A7AED" w:rsidR="002B660D" w:rsidRPr="00822F5A" w:rsidRDefault="00D37C09" w:rsidP="000346BF">
      <w:pPr>
        <w:ind w:left="1080" w:hanging="720"/>
        <w:jc w:val="both"/>
      </w:pPr>
      <w:r w:rsidRPr="00822F5A">
        <w:t>2</w:t>
      </w:r>
      <w:r w:rsidR="00977620" w:rsidRPr="00822F5A">
        <w:t>.</w:t>
      </w:r>
      <w:r w:rsidR="00B517FF" w:rsidRPr="00822F5A">
        <w:t>5</w:t>
      </w:r>
      <w:r w:rsidR="00885F7A" w:rsidRPr="00822F5A">
        <w:tab/>
        <w:t xml:space="preserve">Third party programs are contractually required to provide to the </w:t>
      </w:r>
      <w:r w:rsidR="009578F4" w:rsidRPr="00822F5A">
        <w:t xml:space="preserve">dedicated </w:t>
      </w:r>
      <w:r w:rsidR="00BF11BD" w:rsidRPr="00822F5A">
        <w:t xml:space="preserve">program </w:t>
      </w:r>
      <w:r w:rsidR="00885F7A" w:rsidRPr="00822F5A">
        <w:t xml:space="preserve">director a roster of attendees within </w:t>
      </w:r>
      <w:r w:rsidR="00E21B7C" w:rsidRPr="00822F5A">
        <w:t>three</w:t>
      </w:r>
      <w:r w:rsidR="00885F7A" w:rsidRPr="00822F5A">
        <w:t xml:space="preserve"> days </w:t>
      </w:r>
      <w:r w:rsidR="00E8767B" w:rsidRPr="00822F5A">
        <w:t xml:space="preserve">following </w:t>
      </w:r>
      <w:r w:rsidR="00885F7A" w:rsidRPr="00822F5A">
        <w:t>the end of the program.</w:t>
      </w:r>
    </w:p>
    <w:p w14:paraId="5EA4FD79" w14:textId="77777777" w:rsidR="002B660D" w:rsidRPr="00822F5A" w:rsidRDefault="002B660D" w:rsidP="000346BF">
      <w:pPr>
        <w:ind w:left="1080" w:hanging="720"/>
        <w:jc w:val="both"/>
      </w:pPr>
    </w:p>
    <w:p w14:paraId="7A9CE64B" w14:textId="5EEAB6E7" w:rsidR="002B660D" w:rsidRPr="00822F5A" w:rsidRDefault="00D37C09" w:rsidP="000346BF">
      <w:pPr>
        <w:ind w:left="1080" w:hanging="720"/>
        <w:jc w:val="both"/>
      </w:pPr>
      <w:r w:rsidRPr="00822F5A">
        <w:t>2</w:t>
      </w:r>
      <w:r w:rsidR="00977620" w:rsidRPr="00822F5A">
        <w:t>.</w:t>
      </w:r>
      <w:r w:rsidR="00B517FF" w:rsidRPr="00822F5A">
        <w:t>6</w:t>
      </w:r>
      <w:r w:rsidR="002B660D" w:rsidRPr="00822F5A">
        <w:tab/>
        <w:t>Except for parent</w:t>
      </w:r>
      <w:r w:rsidR="005C76D7" w:rsidRPr="00822F5A">
        <w:t>/</w:t>
      </w:r>
      <w:r w:rsidR="002B660D" w:rsidRPr="00822F5A">
        <w:t>child relationships, communication, including by social media, between minors and employees or volunteers</w:t>
      </w:r>
      <w:r w:rsidR="00977620" w:rsidRPr="00822F5A">
        <w:t xml:space="preserve"> is prohibited</w:t>
      </w:r>
      <w:r w:rsidR="002B660D" w:rsidRPr="00822F5A">
        <w:t xml:space="preserve"> outside of </w:t>
      </w:r>
      <w:r w:rsidR="00977620" w:rsidRPr="00822F5A">
        <w:t>official communications of the program.</w:t>
      </w:r>
    </w:p>
    <w:p w14:paraId="703BB531" w14:textId="77777777" w:rsidR="002B660D" w:rsidRPr="00822F5A" w:rsidRDefault="002B660D" w:rsidP="000346BF">
      <w:pPr>
        <w:pStyle w:val="ListParagraph"/>
        <w:tabs>
          <w:tab w:val="left" w:pos="0"/>
        </w:tabs>
        <w:ind w:left="1080" w:hanging="720"/>
        <w:jc w:val="both"/>
      </w:pPr>
    </w:p>
    <w:p w14:paraId="3DA31302" w14:textId="5CC1341F" w:rsidR="002B660D" w:rsidRPr="00822F5A" w:rsidRDefault="00D37C09" w:rsidP="000346BF">
      <w:pPr>
        <w:ind w:left="1080" w:hanging="720"/>
        <w:jc w:val="both"/>
      </w:pPr>
      <w:r w:rsidRPr="00822F5A">
        <w:t>2</w:t>
      </w:r>
      <w:r w:rsidR="00977620" w:rsidRPr="00822F5A">
        <w:t>.</w:t>
      </w:r>
      <w:r w:rsidR="00B517FF" w:rsidRPr="00822F5A">
        <w:t>7</w:t>
      </w:r>
      <w:r w:rsidR="002B660D" w:rsidRPr="00822F5A">
        <w:tab/>
        <w:t xml:space="preserve">When notified that a minor with special needs will attend a program, the special needs will be accommodated whenever possible and in accordance with </w:t>
      </w:r>
      <w:r w:rsidR="00841461">
        <w:t>the Americans with Disabilities Act</w:t>
      </w:r>
      <w:r w:rsidR="002B660D" w:rsidRPr="00822F5A">
        <w:t>.</w:t>
      </w:r>
      <w:r w:rsidR="00C16E58" w:rsidRPr="00822F5A">
        <w:t xml:space="preserve">  Program staff will coordinate with the </w:t>
      </w:r>
      <w:r w:rsidR="00B517FF" w:rsidRPr="00822F5A">
        <w:t xml:space="preserve">Human Resources (HR) </w:t>
      </w:r>
      <w:r w:rsidR="00C16E58" w:rsidRPr="00822F5A">
        <w:t xml:space="preserve">Manager on appropriate </w:t>
      </w:r>
      <w:proofErr w:type="gramStart"/>
      <w:r w:rsidR="00C16E58" w:rsidRPr="00822F5A">
        <w:t>accommodations</w:t>
      </w:r>
      <w:proofErr w:type="gramEnd"/>
      <w:r w:rsidR="00C16E58" w:rsidRPr="00822F5A">
        <w:t xml:space="preserve"> to be made.</w:t>
      </w:r>
    </w:p>
    <w:p w14:paraId="341D1775" w14:textId="77777777" w:rsidR="005C76D7" w:rsidRPr="00822F5A" w:rsidRDefault="005C76D7" w:rsidP="000346BF">
      <w:pPr>
        <w:ind w:left="1080" w:hanging="720"/>
        <w:jc w:val="both"/>
      </w:pPr>
    </w:p>
    <w:p w14:paraId="5B19B446" w14:textId="7AF97980" w:rsidR="00CC2DFA" w:rsidRPr="00822F5A" w:rsidRDefault="00D37C09" w:rsidP="000346BF">
      <w:pPr>
        <w:ind w:left="1080" w:hanging="720"/>
        <w:jc w:val="both"/>
      </w:pPr>
      <w:r w:rsidRPr="00822F5A">
        <w:t>2</w:t>
      </w:r>
      <w:r w:rsidR="00977620" w:rsidRPr="00822F5A">
        <w:t>.</w:t>
      </w:r>
      <w:r w:rsidR="00B517FF" w:rsidRPr="00822F5A">
        <w:t>8</w:t>
      </w:r>
      <w:r w:rsidR="00CC2DFA" w:rsidRPr="00822F5A">
        <w:tab/>
      </w:r>
      <w:r w:rsidR="00896618" w:rsidRPr="00822F5A">
        <w:t>E</w:t>
      </w:r>
      <w:r w:rsidR="00CC2DFA" w:rsidRPr="00822F5A">
        <w:t>mployees and volunteers are prohibited from accepting responsibility for the distribution and/or security of medicine for program participants.</w:t>
      </w:r>
    </w:p>
    <w:p w14:paraId="0425DA4B" w14:textId="77777777" w:rsidR="00CC2DFA" w:rsidRPr="00822F5A" w:rsidRDefault="00CC2DFA" w:rsidP="000346BF">
      <w:pPr>
        <w:ind w:left="1080" w:hanging="720"/>
        <w:jc w:val="both"/>
      </w:pPr>
    </w:p>
    <w:p w14:paraId="3B342233" w14:textId="4FB72773" w:rsidR="00CC2DFA" w:rsidRPr="00822F5A" w:rsidRDefault="00D37C09" w:rsidP="000346BF">
      <w:pPr>
        <w:ind w:left="1080" w:hanging="720"/>
        <w:jc w:val="both"/>
      </w:pPr>
      <w:r w:rsidRPr="00822F5A">
        <w:t>2</w:t>
      </w:r>
      <w:r w:rsidR="00977620" w:rsidRPr="00822F5A">
        <w:t>.</w:t>
      </w:r>
      <w:r w:rsidR="00B517FF" w:rsidRPr="00822F5A">
        <w:t>9</w:t>
      </w:r>
      <w:r w:rsidR="00CC2DFA" w:rsidRPr="00822F5A">
        <w:tab/>
      </w:r>
      <w:r w:rsidR="00896618" w:rsidRPr="00822F5A">
        <w:t>E</w:t>
      </w:r>
      <w:r w:rsidR="00CC2DFA" w:rsidRPr="00822F5A">
        <w:t xml:space="preserve">mployees and volunteers are prohibited from requesting, obtaining and/or retaining </w:t>
      </w:r>
      <w:r w:rsidR="002F2F3A" w:rsidRPr="00822F5A">
        <w:t xml:space="preserve">medical </w:t>
      </w:r>
      <w:r w:rsidR="00CC2DFA" w:rsidRPr="00822F5A">
        <w:t>information related to program participants.</w:t>
      </w:r>
    </w:p>
    <w:p w14:paraId="3FA3A09F" w14:textId="77777777" w:rsidR="00B601C0" w:rsidRPr="00822F5A" w:rsidRDefault="00B601C0" w:rsidP="000346BF">
      <w:pPr>
        <w:ind w:left="1080" w:hanging="720"/>
        <w:jc w:val="both"/>
      </w:pPr>
    </w:p>
    <w:p w14:paraId="50807FE4" w14:textId="54C47922" w:rsidR="00CC2DFA" w:rsidRDefault="00D37C09" w:rsidP="00D37C09">
      <w:pPr>
        <w:ind w:left="1080" w:hanging="720"/>
        <w:jc w:val="both"/>
      </w:pPr>
      <w:r w:rsidRPr="00822F5A">
        <w:t>2</w:t>
      </w:r>
      <w:r w:rsidR="00977620" w:rsidRPr="00822F5A">
        <w:t>.1</w:t>
      </w:r>
      <w:r w:rsidR="00B517FF" w:rsidRPr="00822F5A">
        <w:t>0</w:t>
      </w:r>
      <w:r w:rsidR="00CC2DFA" w:rsidRPr="00822F5A">
        <w:tab/>
        <w:t xml:space="preserve">Each program </w:t>
      </w:r>
      <w:r w:rsidR="005C76D7" w:rsidRPr="00822F5A">
        <w:t xml:space="preserve">must </w:t>
      </w:r>
      <w:r w:rsidR="00CC2DFA" w:rsidRPr="00822F5A">
        <w:t xml:space="preserve">have at least </w:t>
      </w:r>
      <w:r w:rsidR="006C16A8" w:rsidRPr="00822F5A">
        <w:t>two</w:t>
      </w:r>
      <w:r w:rsidR="00053F3D" w:rsidRPr="00822F5A">
        <w:t xml:space="preserve"> </w:t>
      </w:r>
      <w:r w:rsidR="00CC2DFA" w:rsidRPr="00822F5A">
        <w:t>adult supervisor</w:t>
      </w:r>
      <w:r w:rsidR="006C16A8" w:rsidRPr="00822F5A">
        <w:t>s</w:t>
      </w:r>
      <w:r w:rsidR="00CC2DFA" w:rsidRPr="00822F5A">
        <w:t xml:space="preserve"> </w:t>
      </w:r>
      <w:r w:rsidR="006C16A8" w:rsidRPr="00822F5A">
        <w:t>with a minor/counselor ratio of 8:1 or less.</w:t>
      </w:r>
      <w:r w:rsidR="00CC2DFA" w:rsidRPr="00822F5A">
        <w:t xml:space="preserve"> </w:t>
      </w:r>
      <w:r w:rsidR="00896618" w:rsidRPr="00822F5A">
        <w:t xml:space="preserve"> </w:t>
      </w:r>
      <w:r w:rsidR="00CC2DFA" w:rsidRPr="00822F5A">
        <w:t xml:space="preserve">For any hazardous </w:t>
      </w:r>
      <w:r w:rsidR="006C7446" w:rsidRPr="00822F5A">
        <w:t>activity,</w:t>
      </w:r>
      <w:r w:rsidR="00CC2DFA" w:rsidRPr="00822F5A">
        <w:t xml:space="preserve"> the supervisor(s) </w:t>
      </w:r>
      <w:r w:rsidR="00634D05" w:rsidRPr="00822F5A">
        <w:t xml:space="preserve">must </w:t>
      </w:r>
      <w:r w:rsidR="00CC2DFA" w:rsidRPr="00822F5A">
        <w:t xml:space="preserve">be in the immediate vicinity (within sight and/or hearing) of the minors. The </w:t>
      </w:r>
      <w:r w:rsidR="00053F3D" w:rsidRPr="00822F5A">
        <w:t xml:space="preserve">dedicated </w:t>
      </w:r>
      <w:r w:rsidR="00BF11BD" w:rsidRPr="00822F5A">
        <w:t xml:space="preserve">program </w:t>
      </w:r>
      <w:r w:rsidR="00977620" w:rsidRPr="00822F5A">
        <w:t xml:space="preserve">director </w:t>
      </w:r>
      <w:r w:rsidR="00CC2DFA" w:rsidRPr="00822F5A">
        <w:t>will not be included in the supervisor to minor ratio in programs serving over 50 participants at one time.</w:t>
      </w:r>
    </w:p>
    <w:p w14:paraId="6CB73FCB" w14:textId="77777777" w:rsidR="00B5621D" w:rsidRPr="00822F5A" w:rsidRDefault="00B5621D" w:rsidP="000346BF">
      <w:pPr>
        <w:ind w:left="360" w:hanging="360"/>
        <w:jc w:val="both"/>
      </w:pPr>
    </w:p>
    <w:p w14:paraId="4D173326" w14:textId="14578D40" w:rsidR="00387848" w:rsidRPr="00822F5A" w:rsidRDefault="00D37C09" w:rsidP="000346BF">
      <w:pPr>
        <w:widowControl w:val="0"/>
        <w:ind w:left="360" w:hanging="360"/>
        <w:jc w:val="both"/>
      </w:pPr>
      <w:r w:rsidRPr="00822F5A">
        <w:t>3</w:t>
      </w:r>
      <w:r w:rsidR="00A416A9" w:rsidRPr="00822F5A">
        <w:t>.</w:t>
      </w:r>
      <w:r w:rsidR="00A416A9" w:rsidRPr="00822F5A">
        <w:tab/>
      </w:r>
      <w:r w:rsidR="001425F8" w:rsidRPr="00822F5A">
        <w:rPr>
          <w:u w:val="single"/>
        </w:rPr>
        <w:t xml:space="preserve">BACKGROUND </w:t>
      </w:r>
      <w:r w:rsidR="00387848" w:rsidRPr="00822F5A">
        <w:rPr>
          <w:u w:val="single"/>
        </w:rPr>
        <w:t>CHECKS</w:t>
      </w:r>
    </w:p>
    <w:p w14:paraId="0E1221EF" w14:textId="77777777" w:rsidR="00387848" w:rsidRPr="00822F5A" w:rsidRDefault="00387848" w:rsidP="000346BF">
      <w:pPr>
        <w:ind w:left="1080" w:hanging="720"/>
        <w:jc w:val="both"/>
      </w:pPr>
    </w:p>
    <w:p w14:paraId="68AC7B3B" w14:textId="462B1A51" w:rsidR="00E059E6" w:rsidRPr="00822F5A" w:rsidRDefault="00D37C09" w:rsidP="000346BF">
      <w:pPr>
        <w:ind w:left="1080" w:hanging="720"/>
        <w:jc w:val="both"/>
      </w:pPr>
      <w:r w:rsidRPr="00822F5A">
        <w:t>3</w:t>
      </w:r>
      <w:r w:rsidR="00387848" w:rsidRPr="00822F5A">
        <w:t>.1</w:t>
      </w:r>
      <w:r w:rsidR="00387848" w:rsidRPr="00822F5A">
        <w:tab/>
      </w:r>
      <w:r w:rsidR="005C76D7" w:rsidRPr="00822F5A">
        <w:t>Both a</w:t>
      </w:r>
      <w:r w:rsidR="00387848" w:rsidRPr="00822F5A">
        <w:t xml:space="preserve"> </w:t>
      </w:r>
      <w:r w:rsidR="00BF11BD" w:rsidRPr="00822F5A">
        <w:t xml:space="preserve">national </w:t>
      </w:r>
      <w:r w:rsidR="00387848" w:rsidRPr="00822F5A">
        <w:t xml:space="preserve">criminal conviction and a sex offender background check will be conducted </w:t>
      </w:r>
      <w:r w:rsidR="005C76D7" w:rsidRPr="00822F5A">
        <w:t xml:space="preserve">annually </w:t>
      </w:r>
      <w:r w:rsidR="00387848" w:rsidRPr="00822F5A">
        <w:t>on all employees and volunteers involved</w:t>
      </w:r>
      <w:r w:rsidR="00EF227E" w:rsidRPr="00822F5A">
        <w:t xml:space="preserve"> with </w:t>
      </w:r>
      <w:r w:rsidR="00C4672D" w:rsidRPr="00822F5A">
        <w:t>p</w:t>
      </w:r>
      <w:r w:rsidR="00EF227E" w:rsidRPr="00822F5A">
        <w:t xml:space="preserve">rograms for </w:t>
      </w:r>
      <w:r w:rsidR="00C4672D" w:rsidRPr="00822F5A">
        <w:t>m</w:t>
      </w:r>
      <w:r w:rsidR="00EF227E" w:rsidRPr="00822F5A">
        <w:t>inors</w:t>
      </w:r>
      <w:r w:rsidR="00387848" w:rsidRPr="00822F5A">
        <w:t xml:space="preserve">.  These checks </w:t>
      </w:r>
      <w:r w:rsidR="006512A7" w:rsidRPr="00822F5A">
        <w:t xml:space="preserve">must be performed </w:t>
      </w:r>
      <w:proofErr w:type="gramStart"/>
      <w:r w:rsidR="006512A7" w:rsidRPr="00822F5A">
        <w:t>on</w:t>
      </w:r>
      <w:proofErr w:type="gramEnd"/>
      <w:r w:rsidR="006512A7" w:rsidRPr="00822F5A">
        <w:t xml:space="preserve"> the individual’s permanent address and </w:t>
      </w:r>
      <w:r w:rsidR="00387848" w:rsidRPr="00822F5A">
        <w:t xml:space="preserve">will be reviewed by the </w:t>
      </w:r>
      <w:r w:rsidR="00B517FF" w:rsidRPr="00822F5A">
        <w:t xml:space="preserve">HR </w:t>
      </w:r>
      <w:r w:rsidR="00387848" w:rsidRPr="00822F5A">
        <w:t xml:space="preserve">Manager. Decisions to disallow an employee or volunteer from participating in a program will be made by the </w:t>
      </w:r>
      <w:r w:rsidR="00D96B20">
        <w:t>Chief Administrative Officer</w:t>
      </w:r>
      <w:r w:rsidR="00387848" w:rsidRPr="00822F5A">
        <w:t xml:space="preserve">, in compliance with System Regulation </w:t>
      </w:r>
      <w:r w:rsidR="00387848" w:rsidRPr="00D17E15">
        <w:rPr>
          <w:i/>
          <w:iCs/>
        </w:rPr>
        <w:t>24.01.06</w:t>
      </w:r>
      <w:r w:rsidR="00387848" w:rsidRPr="00822F5A">
        <w:t xml:space="preserve"> and after consultation with the System Office of General Counsel.</w:t>
      </w:r>
      <w:r w:rsidR="00F773B7" w:rsidRPr="00822F5A">
        <w:t xml:space="preserve">  </w:t>
      </w:r>
      <w:r w:rsidR="00E059E6" w:rsidRPr="00822F5A">
        <w:t xml:space="preserve">Documentation that a </w:t>
      </w:r>
      <w:r w:rsidR="00F773B7" w:rsidRPr="00822F5A">
        <w:t>background check</w:t>
      </w:r>
      <w:r w:rsidR="00E059E6" w:rsidRPr="00822F5A">
        <w:t xml:space="preserve"> was conducted </w:t>
      </w:r>
      <w:r w:rsidR="00634D05" w:rsidRPr="00822F5A">
        <w:t xml:space="preserve">must </w:t>
      </w:r>
      <w:r w:rsidR="00E059E6" w:rsidRPr="00822F5A">
        <w:t>be maintained for a period of two</w:t>
      </w:r>
      <w:r w:rsidR="00B64350">
        <w:t xml:space="preserve"> </w:t>
      </w:r>
      <w:r w:rsidR="00E059E6" w:rsidRPr="00822F5A">
        <w:t>years.</w:t>
      </w:r>
    </w:p>
    <w:p w14:paraId="3C00631F" w14:textId="77777777" w:rsidR="00387848" w:rsidRPr="00822F5A" w:rsidRDefault="00387848" w:rsidP="000346BF">
      <w:pPr>
        <w:ind w:left="1080" w:hanging="720"/>
        <w:jc w:val="both"/>
      </w:pPr>
    </w:p>
    <w:p w14:paraId="75E76A2F" w14:textId="7E9D788D" w:rsidR="00387848" w:rsidRPr="00822F5A" w:rsidRDefault="00D37C09" w:rsidP="000346BF">
      <w:pPr>
        <w:ind w:left="1080" w:hanging="720"/>
        <w:jc w:val="both"/>
      </w:pPr>
      <w:r w:rsidRPr="00822F5A">
        <w:t>3</w:t>
      </w:r>
      <w:r w:rsidR="00387848" w:rsidRPr="00822F5A">
        <w:t>.</w:t>
      </w:r>
      <w:r w:rsidR="00F773B7" w:rsidRPr="00822F5A">
        <w:t>2</w:t>
      </w:r>
      <w:r w:rsidR="00387848" w:rsidRPr="00822F5A">
        <w:tab/>
      </w:r>
      <w:proofErr w:type="gramStart"/>
      <w:r w:rsidR="00387848" w:rsidRPr="00822F5A">
        <w:t>Third-parties</w:t>
      </w:r>
      <w:proofErr w:type="gramEnd"/>
      <w:r w:rsidR="00387848" w:rsidRPr="00822F5A">
        <w:t xml:space="preserve"> that bring minors to </w:t>
      </w:r>
      <w:r w:rsidR="00896618" w:rsidRPr="00822F5A">
        <w:t xml:space="preserve">agency </w:t>
      </w:r>
      <w:r w:rsidR="00387848" w:rsidRPr="00822F5A">
        <w:t xml:space="preserve">property for </w:t>
      </w:r>
      <w:r w:rsidR="00C4672D" w:rsidRPr="00822F5A">
        <w:t>p</w:t>
      </w:r>
      <w:r w:rsidR="00EF227E" w:rsidRPr="00822F5A">
        <w:t xml:space="preserve">rograms for </w:t>
      </w:r>
      <w:r w:rsidR="001B2BF5" w:rsidRPr="00822F5A">
        <w:t>m</w:t>
      </w:r>
      <w:r w:rsidR="00EF227E" w:rsidRPr="00822F5A">
        <w:t>inors</w:t>
      </w:r>
      <w:r w:rsidR="00387848" w:rsidRPr="00822F5A">
        <w:t xml:space="preserve"> are responsible for conducting the appropriate </w:t>
      </w:r>
      <w:r w:rsidRPr="00822F5A">
        <w:t xml:space="preserve">national </w:t>
      </w:r>
      <w:r w:rsidR="006512A7" w:rsidRPr="00822F5A">
        <w:t xml:space="preserve">criminal conviction and sex offender background checks </w:t>
      </w:r>
      <w:r w:rsidR="00387848" w:rsidRPr="00822F5A">
        <w:t>of their employees and volunteers.</w:t>
      </w:r>
    </w:p>
    <w:p w14:paraId="49E189AE" w14:textId="77777777" w:rsidR="00750FA2" w:rsidRPr="00822F5A" w:rsidRDefault="00750FA2" w:rsidP="000346BF">
      <w:pPr>
        <w:ind w:left="1080" w:hanging="720"/>
        <w:jc w:val="both"/>
      </w:pPr>
    </w:p>
    <w:p w14:paraId="6C6BB4BF" w14:textId="5398869F" w:rsidR="008C71EC" w:rsidRDefault="00D37C09">
      <w:pPr>
        <w:ind w:left="1080" w:hanging="720"/>
        <w:jc w:val="both"/>
      </w:pPr>
      <w:r w:rsidRPr="00822F5A">
        <w:t>3</w:t>
      </w:r>
      <w:r w:rsidR="008C71EC" w:rsidRPr="00822F5A">
        <w:t>.3</w:t>
      </w:r>
      <w:r w:rsidR="008C71EC" w:rsidRPr="00822F5A">
        <w:tab/>
        <w:t>A copy of the participant roster and employee/volunteer roster, including name and contact information must be maintained in the program files for two</w:t>
      </w:r>
      <w:r w:rsidR="00B64350">
        <w:t xml:space="preserve"> </w:t>
      </w:r>
      <w:r w:rsidR="008C71EC" w:rsidRPr="00822F5A">
        <w:t>years.</w:t>
      </w:r>
    </w:p>
    <w:p w14:paraId="0171CBFE" w14:textId="77777777" w:rsidR="006A7586" w:rsidRPr="00822F5A" w:rsidRDefault="006A7586" w:rsidP="000346BF">
      <w:pPr>
        <w:ind w:left="1080" w:hanging="720"/>
        <w:jc w:val="both"/>
      </w:pPr>
    </w:p>
    <w:p w14:paraId="1370D64C" w14:textId="1D7159A8" w:rsidR="005F3F16" w:rsidRPr="00822F5A" w:rsidRDefault="00D37C09" w:rsidP="000346BF">
      <w:pPr>
        <w:ind w:left="360" w:hanging="360"/>
        <w:jc w:val="both"/>
      </w:pPr>
      <w:r w:rsidRPr="00822F5A">
        <w:t>4</w:t>
      </w:r>
      <w:r w:rsidR="00A416A9" w:rsidRPr="00822F5A">
        <w:t>.</w:t>
      </w:r>
      <w:r w:rsidR="00A416A9" w:rsidRPr="00822F5A">
        <w:tab/>
      </w:r>
      <w:r w:rsidR="005F3F16" w:rsidRPr="00822F5A">
        <w:rPr>
          <w:u w:val="single"/>
        </w:rPr>
        <w:t>TRAINING</w:t>
      </w:r>
    </w:p>
    <w:p w14:paraId="6AD9E4F8" w14:textId="77777777" w:rsidR="005F3F16" w:rsidRPr="00822F5A" w:rsidRDefault="005F3F16" w:rsidP="000346BF">
      <w:pPr>
        <w:ind w:left="1080" w:hanging="720"/>
        <w:jc w:val="both"/>
      </w:pPr>
    </w:p>
    <w:p w14:paraId="4C8B7424" w14:textId="60DC0F01" w:rsidR="00CE575C" w:rsidRPr="00822F5A" w:rsidRDefault="00D37C09" w:rsidP="000346BF">
      <w:pPr>
        <w:ind w:left="1080" w:hanging="720"/>
        <w:jc w:val="both"/>
      </w:pPr>
      <w:r w:rsidRPr="00822F5A">
        <w:t>4</w:t>
      </w:r>
      <w:r w:rsidR="005F3F16" w:rsidRPr="00822F5A">
        <w:t>.1</w:t>
      </w:r>
      <w:r w:rsidR="005F3F16" w:rsidRPr="00822F5A">
        <w:tab/>
        <w:t>All employees and volunteers assigned to programs for minors will be required to</w:t>
      </w:r>
      <w:r w:rsidR="001A1A1D" w:rsidRPr="00822F5A">
        <w:t xml:space="preserve"> </w:t>
      </w:r>
      <w:r w:rsidR="002F2F3A" w:rsidRPr="00822F5A">
        <w:t xml:space="preserve">successfully </w:t>
      </w:r>
      <w:r w:rsidR="005F3F16" w:rsidRPr="00822F5A">
        <w:t xml:space="preserve">complete the </w:t>
      </w:r>
      <w:r w:rsidR="002F2F3A" w:rsidRPr="00822F5A">
        <w:t xml:space="preserve">system approved </w:t>
      </w:r>
      <w:r w:rsidR="005F3F16" w:rsidRPr="00822F5A">
        <w:t>Child Protection Training</w:t>
      </w:r>
      <w:r w:rsidR="002F2F3A" w:rsidRPr="00822F5A">
        <w:t xml:space="preserve"> Course</w:t>
      </w:r>
      <w:r w:rsidR="005F3F16" w:rsidRPr="00822F5A">
        <w:t xml:space="preserve"> every </w:t>
      </w:r>
      <w:proofErr w:type="gramStart"/>
      <w:r w:rsidR="005F3F16" w:rsidRPr="00822F5A">
        <w:t xml:space="preserve">two </w:t>
      </w:r>
      <w:r w:rsidR="00B64350">
        <w:t xml:space="preserve"> </w:t>
      </w:r>
      <w:r w:rsidR="005F3F16" w:rsidRPr="00822F5A">
        <w:t>years</w:t>
      </w:r>
      <w:proofErr w:type="gramEnd"/>
      <w:r w:rsidR="002F2F3A" w:rsidRPr="00822F5A">
        <w:t xml:space="preserve"> with a score of 100%</w:t>
      </w:r>
      <w:r w:rsidR="005F3F16" w:rsidRPr="00822F5A">
        <w:t xml:space="preserve">.  </w:t>
      </w:r>
      <w:r w:rsidR="00BA3EDD" w:rsidRPr="00822F5A">
        <w:t xml:space="preserve">Training must be completed prior to the employee or volunteer interacting with minors. </w:t>
      </w:r>
      <w:r w:rsidR="005F3F16" w:rsidRPr="00822F5A">
        <w:t>Certificates will be retained in TrainTraq for employees and in program files for volunteers</w:t>
      </w:r>
      <w:r w:rsidR="00CE575C">
        <w:t xml:space="preserve"> for two</w:t>
      </w:r>
      <w:r w:rsidR="00B64350">
        <w:t xml:space="preserve"> </w:t>
      </w:r>
      <w:r w:rsidR="00CE575C">
        <w:t>years</w:t>
      </w:r>
      <w:r w:rsidR="005F3F16" w:rsidRPr="00822F5A">
        <w:t>.</w:t>
      </w:r>
      <w:r w:rsidR="00CE575C">
        <w:t xml:space="preserve"> </w:t>
      </w:r>
    </w:p>
    <w:p w14:paraId="48E7CA1E" w14:textId="77777777" w:rsidR="00FB3B39" w:rsidRPr="00822F5A" w:rsidRDefault="00FB3B39" w:rsidP="000346BF">
      <w:pPr>
        <w:ind w:left="1080" w:hanging="720"/>
        <w:jc w:val="both"/>
      </w:pPr>
    </w:p>
    <w:p w14:paraId="7F41BFC1" w14:textId="75389644" w:rsidR="005F3F16" w:rsidRPr="00822F5A" w:rsidRDefault="00D37C09" w:rsidP="000346BF">
      <w:pPr>
        <w:ind w:left="1080" w:hanging="720"/>
        <w:jc w:val="both"/>
      </w:pPr>
      <w:r w:rsidRPr="00822F5A">
        <w:t>4</w:t>
      </w:r>
      <w:r w:rsidR="005F3F16" w:rsidRPr="00822F5A">
        <w:t>.2</w:t>
      </w:r>
      <w:r w:rsidR="005F3F16" w:rsidRPr="00822F5A">
        <w:tab/>
        <w:t xml:space="preserve">Third party organizations are responsible for ensuring that their employees and volunteers have successfully completed </w:t>
      </w:r>
      <w:r w:rsidR="002F2F3A" w:rsidRPr="00822F5A">
        <w:t xml:space="preserve">a </w:t>
      </w:r>
      <w:r w:rsidR="005F3F16" w:rsidRPr="00822F5A">
        <w:t>child protection training course approved by the Texas Department of State Health Services (DSHS).</w:t>
      </w:r>
    </w:p>
    <w:p w14:paraId="18664DAB" w14:textId="77777777" w:rsidR="00BA3EDD" w:rsidRPr="00822F5A" w:rsidRDefault="00BA3EDD" w:rsidP="000346BF">
      <w:pPr>
        <w:ind w:left="1080" w:hanging="720"/>
        <w:jc w:val="both"/>
      </w:pPr>
    </w:p>
    <w:p w14:paraId="45D0D7B6" w14:textId="3A1BBCC4" w:rsidR="00CE575C" w:rsidRDefault="00D37C09">
      <w:pPr>
        <w:ind w:left="1080" w:hanging="720"/>
        <w:jc w:val="both"/>
      </w:pPr>
      <w:r w:rsidRPr="00822F5A">
        <w:t>4</w:t>
      </w:r>
      <w:r w:rsidR="00BA3EDD" w:rsidRPr="00822F5A">
        <w:t>.3</w:t>
      </w:r>
      <w:r w:rsidR="00BA3EDD" w:rsidRPr="00822F5A">
        <w:tab/>
        <w:t xml:space="preserve">When the program for minors is conducted for all or part of at least four days and has 20 or more participants, the </w:t>
      </w:r>
      <w:r w:rsidR="00941139" w:rsidRPr="00822F5A">
        <w:t xml:space="preserve">dedicated </w:t>
      </w:r>
      <w:r w:rsidR="00BF11BD" w:rsidRPr="00822F5A">
        <w:t xml:space="preserve">program </w:t>
      </w:r>
      <w:r w:rsidR="00C922A8" w:rsidRPr="00822F5A">
        <w:t>director</w:t>
      </w:r>
      <w:r w:rsidR="00BA3EDD" w:rsidRPr="00822F5A">
        <w:t xml:space="preserve"> must </w:t>
      </w:r>
      <w:r w:rsidR="00C922A8" w:rsidRPr="00822F5A">
        <w:t>complete</w:t>
      </w:r>
      <w:r w:rsidR="00BA3EDD" w:rsidRPr="00822F5A">
        <w:t xml:space="preserve"> the training </w:t>
      </w:r>
      <w:r w:rsidR="00BA3EDD" w:rsidRPr="00822F5A">
        <w:lastRenderedPageBreak/>
        <w:t>roster on the approved DSHS form</w:t>
      </w:r>
      <w:r w:rsidR="00C922A8" w:rsidRPr="00822F5A">
        <w:t xml:space="preserve"> and provide </w:t>
      </w:r>
      <w:r w:rsidR="00F83A6F" w:rsidRPr="00822F5A">
        <w:t xml:space="preserve">it </w:t>
      </w:r>
      <w:r w:rsidR="00C922A8" w:rsidRPr="00822F5A">
        <w:t xml:space="preserve">to the </w:t>
      </w:r>
      <w:r w:rsidR="006C7446" w:rsidRPr="00822F5A">
        <w:t>EHSO</w:t>
      </w:r>
      <w:r w:rsidR="00C922A8" w:rsidRPr="00822F5A">
        <w:t xml:space="preserve"> for review and submission to DSHS.  A copy of the form will be maintained in program files.</w:t>
      </w:r>
    </w:p>
    <w:p w14:paraId="0F16A2B4" w14:textId="77777777" w:rsidR="006A7586" w:rsidRPr="000346BF" w:rsidRDefault="006A7586" w:rsidP="000346BF">
      <w:pPr>
        <w:ind w:left="1080" w:hanging="720"/>
        <w:jc w:val="both"/>
      </w:pPr>
    </w:p>
    <w:p w14:paraId="202F356B" w14:textId="6DC0BBBF" w:rsidR="006A7586" w:rsidRPr="00056512" w:rsidRDefault="006A7586" w:rsidP="006A7586">
      <w:pPr>
        <w:ind w:left="1080" w:hanging="720"/>
        <w:jc w:val="both"/>
      </w:pPr>
      <w:r>
        <w:t xml:space="preserve">4.4 </w:t>
      </w:r>
      <w:r>
        <w:tab/>
        <w:t xml:space="preserve">Training will not be required for agency employees or third-party personnel whose employment does not involve interaction with minors.  </w:t>
      </w:r>
    </w:p>
    <w:p w14:paraId="4F1C66BF" w14:textId="77777777" w:rsidR="00F83A6F" w:rsidRPr="000346BF" w:rsidRDefault="00F83A6F" w:rsidP="000346BF">
      <w:pPr>
        <w:ind w:left="360" w:hanging="360"/>
        <w:jc w:val="both"/>
      </w:pPr>
    </w:p>
    <w:p w14:paraId="0F9E959E" w14:textId="55257F59" w:rsidR="005F3F16" w:rsidRPr="000346BF" w:rsidRDefault="00D37C09" w:rsidP="000346BF">
      <w:pPr>
        <w:ind w:left="360" w:hanging="360"/>
        <w:jc w:val="both"/>
      </w:pPr>
      <w:r w:rsidRPr="00822F5A">
        <w:t>5</w:t>
      </w:r>
      <w:r w:rsidR="005F3F16" w:rsidRPr="00822F5A">
        <w:t>.</w:t>
      </w:r>
      <w:r w:rsidR="005F3F16" w:rsidRPr="00822F5A">
        <w:tab/>
      </w:r>
      <w:r w:rsidR="005F3F16" w:rsidRPr="00822F5A">
        <w:rPr>
          <w:u w:val="single"/>
        </w:rPr>
        <w:t>REPORTING</w:t>
      </w:r>
    </w:p>
    <w:p w14:paraId="51DE74E9" w14:textId="77777777" w:rsidR="005F3F16" w:rsidRPr="000346BF" w:rsidRDefault="005F3F16" w:rsidP="000346BF">
      <w:pPr>
        <w:ind w:left="1080" w:hanging="720"/>
        <w:jc w:val="both"/>
      </w:pPr>
    </w:p>
    <w:p w14:paraId="5E37F66B" w14:textId="20D0B1D3" w:rsidR="000E4D5F" w:rsidRPr="000346BF" w:rsidRDefault="00D37C09" w:rsidP="000346BF">
      <w:pPr>
        <w:ind w:left="1080" w:hanging="720"/>
        <w:jc w:val="both"/>
      </w:pPr>
      <w:r w:rsidRPr="00822F5A">
        <w:t>5</w:t>
      </w:r>
      <w:r w:rsidR="00C922A8" w:rsidRPr="00822F5A">
        <w:t>.</w:t>
      </w:r>
      <w:r w:rsidR="005F3F16" w:rsidRPr="00822F5A">
        <w:t>1</w:t>
      </w:r>
      <w:r w:rsidR="005F3F16" w:rsidRPr="00822F5A">
        <w:tab/>
        <w:t xml:space="preserve">The department sponsoring a program for minors will be required to complete the DSHS </w:t>
      </w:r>
      <w:hyperlink r:id="rId12" w:history="1">
        <w:r w:rsidR="005F3F16" w:rsidRPr="00822F5A">
          <w:rPr>
            <w:rStyle w:val="Hyperlink"/>
          </w:rPr>
          <w:t>Campus Program for Min</w:t>
        </w:r>
        <w:r w:rsidR="005F3F16" w:rsidRPr="00822F5A">
          <w:rPr>
            <w:rStyle w:val="Hyperlink"/>
          </w:rPr>
          <w:t>o</w:t>
        </w:r>
        <w:r w:rsidR="005F3F16" w:rsidRPr="00822F5A">
          <w:rPr>
            <w:rStyle w:val="Hyperlink"/>
          </w:rPr>
          <w:t>rs Information</w:t>
        </w:r>
      </w:hyperlink>
      <w:r w:rsidR="005F3F16" w:rsidRPr="00822F5A">
        <w:t xml:space="preserve"> form five days</w:t>
      </w:r>
      <w:r w:rsidR="00285DCD" w:rsidRPr="00822F5A">
        <w:t xml:space="preserve"> prior to the start</w:t>
      </w:r>
      <w:r w:rsidR="005F3F16" w:rsidRPr="00822F5A">
        <w:t xml:space="preserve"> of the program, if it meets the following criteria:</w:t>
      </w:r>
    </w:p>
    <w:p w14:paraId="23F556AB" w14:textId="77777777" w:rsidR="005F3F16" w:rsidRPr="000346BF" w:rsidRDefault="005F3F16" w:rsidP="000346BF">
      <w:pPr>
        <w:ind w:left="1800" w:hanging="720"/>
        <w:jc w:val="both"/>
      </w:pPr>
    </w:p>
    <w:p w14:paraId="160A91E6" w14:textId="5123F61F" w:rsidR="005F3F16" w:rsidRPr="00822F5A" w:rsidRDefault="00D37C09" w:rsidP="000346BF">
      <w:pPr>
        <w:ind w:left="1800" w:hanging="720"/>
        <w:jc w:val="both"/>
      </w:pPr>
      <w:r w:rsidRPr="00822F5A">
        <w:t>5</w:t>
      </w:r>
      <w:r w:rsidR="00870332" w:rsidRPr="00822F5A">
        <w:t>.1.1</w:t>
      </w:r>
      <w:r w:rsidR="00870332" w:rsidRPr="00822F5A">
        <w:tab/>
      </w:r>
      <w:r w:rsidR="00A90EA0" w:rsidRPr="00822F5A">
        <w:t xml:space="preserve">Has </w:t>
      </w:r>
      <w:r w:rsidR="005F3F16" w:rsidRPr="00822F5A">
        <w:t>more than</w:t>
      </w:r>
      <w:r w:rsidR="00D17E15">
        <w:t xml:space="preserve"> </w:t>
      </w:r>
      <w:r w:rsidR="005F3F16" w:rsidRPr="00822F5A">
        <w:t xml:space="preserve">20 participants who are not enrolled at the </w:t>
      </w:r>
      <w:proofErr w:type="gramStart"/>
      <w:r w:rsidR="005F3F16" w:rsidRPr="00822F5A">
        <w:t>institution;</w:t>
      </w:r>
      <w:proofErr w:type="gramEnd"/>
    </w:p>
    <w:p w14:paraId="2E8BEBBD" w14:textId="77777777" w:rsidR="00D616BC" w:rsidRPr="00822F5A" w:rsidRDefault="00D616BC" w:rsidP="000346BF">
      <w:pPr>
        <w:pStyle w:val="ListParagraph"/>
        <w:tabs>
          <w:tab w:val="left" w:pos="2430"/>
        </w:tabs>
        <w:ind w:left="1800" w:hanging="720"/>
        <w:jc w:val="both"/>
      </w:pPr>
    </w:p>
    <w:p w14:paraId="48DF7A91" w14:textId="6BA5D24F" w:rsidR="005F3F16" w:rsidRPr="00822F5A" w:rsidRDefault="00D37C09" w:rsidP="000346BF">
      <w:pPr>
        <w:ind w:left="1800" w:hanging="720"/>
        <w:jc w:val="both"/>
      </w:pPr>
      <w:r w:rsidRPr="00822F5A">
        <w:t>5</w:t>
      </w:r>
      <w:r w:rsidR="008F0AE4" w:rsidRPr="00822F5A">
        <w:t>.1.2</w:t>
      </w:r>
      <w:r w:rsidR="008F0AE4" w:rsidRPr="00822F5A">
        <w:tab/>
      </w:r>
      <w:r w:rsidR="00A90EA0" w:rsidRPr="00822F5A">
        <w:t xml:space="preserve">Not </w:t>
      </w:r>
      <w:r w:rsidR="005F3F16" w:rsidRPr="00822F5A">
        <w:t>a licensed day or youth camp; and</w:t>
      </w:r>
    </w:p>
    <w:p w14:paraId="406DDC66" w14:textId="77777777" w:rsidR="00D616BC" w:rsidRPr="00822F5A" w:rsidRDefault="00D616BC" w:rsidP="000346BF">
      <w:pPr>
        <w:pStyle w:val="ListParagraph"/>
        <w:tabs>
          <w:tab w:val="left" w:pos="2430"/>
        </w:tabs>
        <w:ind w:left="1800" w:hanging="720"/>
        <w:jc w:val="both"/>
      </w:pPr>
    </w:p>
    <w:p w14:paraId="51AD1915" w14:textId="4015C82F" w:rsidR="008F0AE4" w:rsidRPr="000346BF" w:rsidRDefault="00D37C09" w:rsidP="000346BF">
      <w:pPr>
        <w:pStyle w:val="ListParagraph"/>
        <w:ind w:left="1800" w:hanging="720"/>
        <w:jc w:val="both"/>
      </w:pPr>
      <w:r w:rsidRPr="00822F5A">
        <w:t>5</w:t>
      </w:r>
      <w:r w:rsidR="008F0AE4" w:rsidRPr="00822F5A">
        <w:t>.1.3</w:t>
      </w:r>
      <w:r w:rsidR="008F0AE4" w:rsidRPr="00822F5A">
        <w:tab/>
      </w:r>
      <w:r w:rsidR="00A90EA0" w:rsidRPr="00822F5A">
        <w:t>P</w:t>
      </w:r>
      <w:r w:rsidR="0096150A" w:rsidRPr="00822F5A">
        <w:t>articipants</w:t>
      </w:r>
      <w:r w:rsidR="005F3F16" w:rsidRPr="00822F5A">
        <w:t xml:space="preserve"> attend or temporarily reside on </w:t>
      </w:r>
      <w:r w:rsidR="00896618" w:rsidRPr="00822F5A">
        <w:t xml:space="preserve">agency </w:t>
      </w:r>
      <w:r w:rsidR="005F3F16" w:rsidRPr="00822F5A">
        <w:t>property for all or part of at least four days.</w:t>
      </w:r>
    </w:p>
    <w:p w14:paraId="78A82746" w14:textId="77777777" w:rsidR="005F3F16" w:rsidRPr="000346BF" w:rsidRDefault="005F3F16" w:rsidP="000346BF">
      <w:pPr>
        <w:pStyle w:val="ListParagraph"/>
        <w:ind w:left="1800" w:hanging="720"/>
        <w:jc w:val="both"/>
      </w:pPr>
    </w:p>
    <w:p w14:paraId="65F790CE" w14:textId="77777777" w:rsidR="005F3F16" w:rsidRPr="00822F5A" w:rsidRDefault="005F3F16" w:rsidP="000346BF">
      <w:pPr>
        <w:ind w:left="1080"/>
        <w:jc w:val="both"/>
      </w:pPr>
      <w:r w:rsidRPr="00822F5A">
        <w:t xml:space="preserve">The form will be submitted to the </w:t>
      </w:r>
      <w:r w:rsidR="006C7446" w:rsidRPr="00822F5A">
        <w:t>EHSO</w:t>
      </w:r>
      <w:r w:rsidRPr="00822F5A">
        <w:t xml:space="preserve"> for review and submission to DSHS.</w:t>
      </w:r>
    </w:p>
    <w:p w14:paraId="657B09B9" w14:textId="77777777" w:rsidR="005F3F16" w:rsidRPr="00822F5A" w:rsidRDefault="005F3F16" w:rsidP="000346BF">
      <w:pPr>
        <w:ind w:left="1080" w:hanging="720"/>
        <w:jc w:val="both"/>
      </w:pPr>
    </w:p>
    <w:p w14:paraId="3C30E4B6" w14:textId="6CC1A2EC" w:rsidR="005F3F16" w:rsidRPr="00822F5A" w:rsidRDefault="00D37C09" w:rsidP="000346BF">
      <w:pPr>
        <w:ind w:left="1080" w:hanging="720"/>
        <w:jc w:val="both"/>
      </w:pPr>
      <w:r w:rsidRPr="00822F5A">
        <w:t>5</w:t>
      </w:r>
      <w:r w:rsidR="005F3F16" w:rsidRPr="00822F5A">
        <w:t>.2</w:t>
      </w:r>
      <w:r w:rsidR="005F3F16" w:rsidRPr="00822F5A">
        <w:tab/>
      </w:r>
      <w:r w:rsidR="00941139" w:rsidRPr="00822F5A">
        <w:t>Third-</w:t>
      </w:r>
      <w:r w:rsidR="005F3F16" w:rsidRPr="00822F5A">
        <w:t xml:space="preserve">party organizations will be required to sign </w:t>
      </w:r>
      <w:r w:rsidR="00C922A8" w:rsidRPr="00822F5A">
        <w:t>the Program</w:t>
      </w:r>
      <w:r w:rsidR="00327201" w:rsidRPr="00822F5A">
        <w:t xml:space="preserve"> for Minor Agreement </w:t>
      </w:r>
      <w:r w:rsidR="005F3F16" w:rsidRPr="00822F5A">
        <w:t xml:space="preserve">form annually.  The </w:t>
      </w:r>
      <w:r w:rsidR="00941139" w:rsidRPr="00822F5A">
        <w:t xml:space="preserve">dedicated </w:t>
      </w:r>
      <w:r w:rsidR="00BF11BD" w:rsidRPr="00822F5A">
        <w:t xml:space="preserve">program </w:t>
      </w:r>
      <w:r w:rsidR="00C922A8" w:rsidRPr="00822F5A">
        <w:t>director</w:t>
      </w:r>
      <w:r w:rsidR="005F3F16" w:rsidRPr="00822F5A">
        <w:t xml:space="preserve"> is responsible for obtaining the completed form and </w:t>
      </w:r>
      <w:r w:rsidR="00941139" w:rsidRPr="00822F5A">
        <w:t xml:space="preserve">providing </w:t>
      </w:r>
      <w:r w:rsidR="005F3F16" w:rsidRPr="00822F5A">
        <w:t xml:space="preserve">a copy to the </w:t>
      </w:r>
      <w:r w:rsidR="00D17E15">
        <w:t>p</w:t>
      </w:r>
      <w:r w:rsidR="00896618" w:rsidRPr="00822F5A">
        <w:t xml:space="preserve">urchasing </w:t>
      </w:r>
      <w:r w:rsidR="00D17E15">
        <w:t>d</w:t>
      </w:r>
      <w:r w:rsidR="00896618" w:rsidRPr="00822F5A">
        <w:t xml:space="preserve">epartment </w:t>
      </w:r>
      <w:r w:rsidR="00D17E15">
        <w:t>h</w:t>
      </w:r>
      <w:r w:rsidR="00896618" w:rsidRPr="00822F5A">
        <w:t>ead</w:t>
      </w:r>
      <w:r w:rsidR="005F3F16" w:rsidRPr="00822F5A">
        <w:t>.</w:t>
      </w:r>
    </w:p>
    <w:p w14:paraId="3AC2E02D" w14:textId="77777777" w:rsidR="00C76EBB" w:rsidRPr="00822F5A" w:rsidRDefault="00C76EBB" w:rsidP="000346BF">
      <w:pPr>
        <w:ind w:left="1080" w:hanging="720"/>
        <w:jc w:val="both"/>
      </w:pPr>
    </w:p>
    <w:p w14:paraId="611EF1D1" w14:textId="28CC7297" w:rsidR="005F3F16" w:rsidRDefault="00D37C09" w:rsidP="00822F5A">
      <w:pPr>
        <w:ind w:left="1080" w:hanging="720"/>
        <w:jc w:val="both"/>
      </w:pPr>
      <w:r w:rsidRPr="00822F5A">
        <w:t>5</w:t>
      </w:r>
      <w:r w:rsidR="005F3F16" w:rsidRPr="00822F5A">
        <w:t>.3</w:t>
      </w:r>
      <w:r w:rsidR="005F3F16" w:rsidRPr="00822F5A">
        <w:tab/>
        <w:t xml:space="preserve">Anyone suspecting or having a cause to believe that a minor has been subjected to abuse, molestation, or neglect </w:t>
      </w:r>
      <w:r w:rsidR="007062F9" w:rsidRPr="00822F5A">
        <w:t xml:space="preserve">must </w:t>
      </w:r>
      <w:r w:rsidR="005F3F16" w:rsidRPr="00822F5A">
        <w:t>immediately make a report to local law enforcement.  The</w:t>
      </w:r>
      <w:r w:rsidR="00941139" w:rsidRPr="00822F5A">
        <w:t xml:space="preserve"> </w:t>
      </w:r>
      <w:r w:rsidR="005F3F16" w:rsidRPr="00822F5A">
        <w:t xml:space="preserve">HR Manager </w:t>
      </w:r>
      <w:r w:rsidR="00175105" w:rsidRPr="00822F5A">
        <w:t xml:space="preserve">should </w:t>
      </w:r>
      <w:r w:rsidR="005F3F16" w:rsidRPr="00822F5A">
        <w:t xml:space="preserve">also be notified.  All participating employees, volunteers, and third–party personnel </w:t>
      </w:r>
      <w:r w:rsidR="00175105" w:rsidRPr="00822F5A">
        <w:t xml:space="preserve">must </w:t>
      </w:r>
      <w:r w:rsidR="005F3F16" w:rsidRPr="00822F5A">
        <w:t>be informed of this requirement.</w:t>
      </w:r>
    </w:p>
    <w:p w14:paraId="512806ED" w14:textId="77777777" w:rsidR="006C4271" w:rsidRDefault="006C4271" w:rsidP="00822F5A">
      <w:pPr>
        <w:ind w:left="1080" w:hanging="720"/>
        <w:jc w:val="both"/>
      </w:pPr>
    </w:p>
    <w:p w14:paraId="3EF529EA" w14:textId="4E1430E6" w:rsidR="006C4271" w:rsidRPr="00822F5A" w:rsidRDefault="006C4271" w:rsidP="006C4271">
      <w:pPr>
        <w:ind w:left="1080" w:hanging="720"/>
        <w:jc w:val="both"/>
      </w:pPr>
      <w:r>
        <w:t>5.4.</w:t>
      </w:r>
      <w:r>
        <w:tab/>
        <w:t>All incidents will be reported by the program director</w:t>
      </w:r>
      <w:r w:rsidR="00D96B20">
        <w:t xml:space="preserve"> to the EHSO</w:t>
      </w:r>
      <w:r>
        <w:t xml:space="preserve">.  A </w:t>
      </w:r>
      <w:proofErr w:type="gramStart"/>
      <w:r>
        <w:t>log</w:t>
      </w:r>
      <w:proofErr w:type="gramEnd"/>
      <w:r>
        <w:t xml:space="preserve"> of all incidents must be reported to System Risk Management annually, if not reported through Origami.</w:t>
      </w:r>
    </w:p>
    <w:p w14:paraId="7B2FC619" w14:textId="77777777" w:rsidR="00576073" w:rsidRPr="000346BF" w:rsidRDefault="00576073" w:rsidP="000346BF">
      <w:pPr>
        <w:jc w:val="both"/>
      </w:pPr>
    </w:p>
    <w:p w14:paraId="72CFB1DA" w14:textId="4654E226" w:rsidR="00FA596E" w:rsidRPr="000346BF" w:rsidRDefault="00D37C09" w:rsidP="000346BF">
      <w:pPr>
        <w:ind w:left="360" w:hanging="360"/>
        <w:jc w:val="both"/>
      </w:pPr>
      <w:r w:rsidRPr="00822F5A">
        <w:t>6</w:t>
      </w:r>
      <w:r w:rsidR="00FA596E" w:rsidRPr="00822F5A">
        <w:t>.</w:t>
      </w:r>
      <w:r w:rsidR="00FA596E" w:rsidRPr="00822F5A">
        <w:tab/>
      </w:r>
      <w:r w:rsidR="00FA596E" w:rsidRPr="00822F5A">
        <w:rPr>
          <w:u w:val="single"/>
        </w:rPr>
        <w:t>EMERGENCY RESPONSE TRAINING PROGRAMS</w:t>
      </w:r>
    </w:p>
    <w:p w14:paraId="24E6F34E" w14:textId="77777777" w:rsidR="00FA596E" w:rsidRPr="000346BF" w:rsidRDefault="00FA596E" w:rsidP="000346BF">
      <w:pPr>
        <w:ind w:left="720" w:hanging="720"/>
        <w:jc w:val="both"/>
      </w:pPr>
    </w:p>
    <w:p w14:paraId="4B10BB98" w14:textId="718A0778" w:rsidR="00FA596E" w:rsidRPr="000346BF" w:rsidRDefault="00FA596E" w:rsidP="000346BF">
      <w:pPr>
        <w:ind w:left="360"/>
        <w:jc w:val="both"/>
      </w:pPr>
      <w:r w:rsidRPr="00822F5A">
        <w:t xml:space="preserve">This </w:t>
      </w:r>
      <w:r w:rsidR="00B5621D" w:rsidRPr="00822F5A">
        <w:t xml:space="preserve">rule </w:t>
      </w:r>
      <w:r w:rsidRPr="00822F5A">
        <w:t xml:space="preserve">does not apply to emergency response training </w:t>
      </w:r>
      <w:r w:rsidR="00400E44" w:rsidRPr="00822F5A">
        <w:t>because</w:t>
      </w:r>
      <w:r w:rsidRPr="00822F5A">
        <w:t xml:space="preserve"> participants must be at least </w:t>
      </w:r>
      <w:r w:rsidR="00B64350">
        <w:t xml:space="preserve">18 </w:t>
      </w:r>
      <w:r w:rsidRPr="00822F5A">
        <w:t xml:space="preserve">years of age to attend any emergency response training program sponsored or operated by </w:t>
      </w:r>
      <w:r w:rsidR="00417375">
        <w:t>the agency</w:t>
      </w:r>
      <w:r w:rsidRPr="00822F5A">
        <w:t>.</w:t>
      </w:r>
    </w:p>
    <w:p w14:paraId="5BF9A244" w14:textId="77777777" w:rsidR="00FA596E" w:rsidRPr="000346BF" w:rsidRDefault="00FA596E" w:rsidP="000346BF">
      <w:pPr>
        <w:jc w:val="both"/>
      </w:pPr>
    </w:p>
    <w:p w14:paraId="773F3FDC" w14:textId="08683304" w:rsidR="001A1A1D" w:rsidRPr="000346BF" w:rsidRDefault="001A1A1D" w:rsidP="00D7686B">
      <w:pPr>
        <w:jc w:val="both"/>
        <w:rPr>
          <w:b/>
          <w:u w:val="single"/>
        </w:rPr>
      </w:pPr>
      <w:r w:rsidRPr="00822F5A">
        <w:rPr>
          <w:b/>
          <w:u w:val="single"/>
        </w:rPr>
        <w:t>RELATED STATU</w:t>
      </w:r>
      <w:r w:rsidR="00B64350">
        <w:rPr>
          <w:b/>
          <w:u w:val="single"/>
        </w:rPr>
        <w:t>T</w:t>
      </w:r>
      <w:r w:rsidRPr="00822F5A">
        <w:rPr>
          <w:b/>
          <w:u w:val="single"/>
        </w:rPr>
        <w:t>ES, POLICIES AND REQUIREMENTS</w:t>
      </w:r>
    </w:p>
    <w:p w14:paraId="0261DC9B" w14:textId="13801CE7" w:rsidR="00BE210E" w:rsidRPr="000346BF" w:rsidRDefault="00BE210E" w:rsidP="000346BF">
      <w:pPr>
        <w:widowControl w:val="0"/>
        <w:jc w:val="both"/>
      </w:pPr>
    </w:p>
    <w:p w14:paraId="34E180EB" w14:textId="1848D40F" w:rsidR="001A1A1D" w:rsidRPr="00822F5A" w:rsidRDefault="001A1A1D" w:rsidP="000346BF">
      <w:pPr>
        <w:widowControl w:val="0"/>
        <w:jc w:val="both"/>
        <w:rPr>
          <w:bCs/>
          <w:i/>
        </w:rPr>
      </w:pPr>
      <w:r w:rsidRPr="00822F5A">
        <w:rPr>
          <w:bCs/>
        </w:rPr>
        <w:t xml:space="preserve">System Regulation </w:t>
      </w:r>
      <w:hyperlink r:id="rId13" w:history="1">
        <w:r w:rsidRPr="00B64350">
          <w:rPr>
            <w:rStyle w:val="Hyperlink"/>
            <w:i/>
          </w:rPr>
          <w:t>24.</w:t>
        </w:r>
        <w:r w:rsidRPr="00B64350">
          <w:rPr>
            <w:rStyle w:val="Hyperlink"/>
            <w:i/>
          </w:rPr>
          <w:t>0</w:t>
        </w:r>
        <w:r w:rsidRPr="00B64350">
          <w:rPr>
            <w:rStyle w:val="Hyperlink"/>
            <w:i/>
          </w:rPr>
          <w:t>1.06</w:t>
        </w:r>
      </w:hyperlink>
      <w:r w:rsidRPr="00B64350">
        <w:rPr>
          <w:i/>
        </w:rPr>
        <w:t>, Programs for Minors</w:t>
      </w:r>
    </w:p>
    <w:p w14:paraId="7787E527" w14:textId="77777777" w:rsidR="001A1A1D" w:rsidRPr="000346BF" w:rsidRDefault="001A1A1D" w:rsidP="000346BF">
      <w:pPr>
        <w:widowControl w:val="0"/>
        <w:jc w:val="both"/>
      </w:pPr>
    </w:p>
    <w:p w14:paraId="12D2E1B3" w14:textId="1791FB09" w:rsidR="008821F5" w:rsidRPr="00822F5A" w:rsidRDefault="003A3F12" w:rsidP="000346BF">
      <w:pPr>
        <w:widowControl w:val="0"/>
        <w:jc w:val="both"/>
        <w:rPr>
          <w:b/>
          <w:bCs/>
          <w:u w:val="single"/>
        </w:rPr>
      </w:pPr>
      <w:r w:rsidRPr="00822F5A">
        <w:rPr>
          <w:b/>
          <w:bCs/>
          <w:u w:val="single"/>
        </w:rPr>
        <w:t>CONTACT</w:t>
      </w:r>
      <w:r w:rsidR="00BF11BD" w:rsidRPr="00822F5A">
        <w:rPr>
          <w:b/>
          <w:bCs/>
          <w:u w:val="single"/>
        </w:rPr>
        <w:t xml:space="preserve"> OFFICE</w:t>
      </w:r>
    </w:p>
    <w:p w14:paraId="3F293F15" w14:textId="77777777" w:rsidR="003A3F12" w:rsidRPr="00822F5A" w:rsidRDefault="003A3F12" w:rsidP="000346BF">
      <w:pPr>
        <w:widowControl w:val="0"/>
        <w:jc w:val="both"/>
      </w:pPr>
    </w:p>
    <w:p w14:paraId="2C65E52B" w14:textId="77777777" w:rsidR="003A3F12" w:rsidRPr="00822F5A" w:rsidRDefault="003A3F12" w:rsidP="000346BF">
      <w:pPr>
        <w:widowControl w:val="0"/>
        <w:jc w:val="both"/>
      </w:pPr>
      <w:hyperlink r:id="rId14" w:history="1">
        <w:r w:rsidRPr="00822F5A">
          <w:rPr>
            <w:rStyle w:val="Hyperlink"/>
          </w:rPr>
          <w:t>Environmental Healt</w:t>
        </w:r>
        <w:r w:rsidRPr="00822F5A">
          <w:rPr>
            <w:rStyle w:val="Hyperlink"/>
          </w:rPr>
          <w:t>h</w:t>
        </w:r>
        <w:r w:rsidRPr="00822F5A">
          <w:rPr>
            <w:rStyle w:val="Hyperlink"/>
          </w:rPr>
          <w:t xml:space="preserve"> &amp; Safety Officer</w:t>
        </w:r>
      </w:hyperlink>
    </w:p>
    <w:p w14:paraId="3B74D928" w14:textId="574D830C" w:rsidR="00BC3775" w:rsidRPr="00822F5A" w:rsidRDefault="00BF11BD" w:rsidP="000346BF">
      <w:pPr>
        <w:widowControl w:val="0"/>
        <w:jc w:val="both"/>
      </w:pPr>
      <w:r w:rsidRPr="00822F5A">
        <w:t>(</w:t>
      </w:r>
      <w:r w:rsidR="003A3F12" w:rsidRPr="00822F5A">
        <w:t>979</w:t>
      </w:r>
      <w:r w:rsidRPr="00822F5A">
        <w:t xml:space="preserve">) </w:t>
      </w:r>
      <w:r w:rsidR="003A3F12" w:rsidRPr="00822F5A">
        <w:t>458-6697</w:t>
      </w:r>
    </w:p>
    <w:sectPr w:rsidR="00BC3775" w:rsidRPr="00822F5A" w:rsidSect="000346BF">
      <w:headerReference w:type="default" r:id="rId15"/>
      <w:footerReference w:type="default" r:id="rId16"/>
      <w:pgSz w:w="12240" w:h="15840" w:code="1"/>
      <w:pgMar w:top="1152" w:right="1440" w:bottom="864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892B8" w14:textId="77777777" w:rsidR="00FA68BB" w:rsidRDefault="00FA68BB">
      <w:r>
        <w:separator/>
      </w:r>
    </w:p>
  </w:endnote>
  <w:endnote w:type="continuationSeparator" w:id="0">
    <w:p w14:paraId="3EB4BB8E" w14:textId="77777777" w:rsidR="00FA68BB" w:rsidRDefault="00FA68BB">
      <w:r>
        <w:continuationSeparator/>
      </w:r>
    </w:p>
  </w:endnote>
  <w:endnote w:type="continuationNotice" w:id="1">
    <w:p w14:paraId="35174603" w14:textId="77777777" w:rsidR="00FA68BB" w:rsidRDefault="00FA6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07A27" w14:textId="3B5BD518" w:rsidR="007D118F" w:rsidRDefault="007D118F" w:rsidP="009C2F2E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83DA6">
      <w:rPr>
        <w:noProof/>
      </w:rPr>
      <w:t>4</w:t>
    </w:r>
    <w:r>
      <w:fldChar w:fldCharType="end"/>
    </w:r>
    <w:r>
      <w:t xml:space="preserve"> of </w:t>
    </w:r>
    <w:fldSimple w:instr=" NUMPAGES ">
      <w:r w:rsidR="00783DA6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7BBD4" w14:textId="77777777" w:rsidR="00FA68BB" w:rsidRDefault="00FA68BB">
      <w:r>
        <w:separator/>
      </w:r>
    </w:p>
  </w:footnote>
  <w:footnote w:type="continuationSeparator" w:id="0">
    <w:p w14:paraId="3CF026B9" w14:textId="77777777" w:rsidR="00FA68BB" w:rsidRDefault="00FA68BB">
      <w:r>
        <w:continuationSeparator/>
      </w:r>
    </w:p>
  </w:footnote>
  <w:footnote w:type="continuationNotice" w:id="1">
    <w:p w14:paraId="7C70A415" w14:textId="77777777" w:rsidR="00FA68BB" w:rsidRDefault="00FA68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AAB86" w14:textId="77777777" w:rsidR="00A63B78" w:rsidRDefault="00A63B78" w:rsidP="00BE0296">
    <w:pPr>
      <w:pStyle w:val="Header"/>
      <w:tabs>
        <w:tab w:val="clear" w:pos="4320"/>
        <w:tab w:val="clear" w:pos="8640"/>
        <w:tab w:val="left" w:pos="2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08BE"/>
    <w:multiLevelType w:val="multilevel"/>
    <w:tmpl w:val="2DEC3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F06956"/>
    <w:multiLevelType w:val="multilevel"/>
    <w:tmpl w:val="5E8CA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23255B"/>
    <w:multiLevelType w:val="hybridMultilevel"/>
    <w:tmpl w:val="9D78A05A"/>
    <w:lvl w:ilvl="0" w:tplc="57A4C5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B049EB"/>
    <w:multiLevelType w:val="multilevel"/>
    <w:tmpl w:val="0A0E2E8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672D6F1C"/>
    <w:multiLevelType w:val="hybridMultilevel"/>
    <w:tmpl w:val="68D89EC2"/>
    <w:lvl w:ilvl="0" w:tplc="E52AF7A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26705527">
    <w:abstractNumId w:val="2"/>
  </w:num>
  <w:num w:numId="2" w16cid:durableId="1270354716">
    <w:abstractNumId w:val="0"/>
  </w:num>
  <w:num w:numId="3" w16cid:durableId="48499656">
    <w:abstractNumId w:val="4"/>
  </w:num>
  <w:num w:numId="4" w16cid:durableId="636687453">
    <w:abstractNumId w:val="3"/>
  </w:num>
  <w:num w:numId="5" w16cid:durableId="32703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formatting="1" w:enforcement="1" w:cryptProviderType="rsaAES" w:cryptAlgorithmClass="hash" w:cryptAlgorithmType="typeAny" w:cryptAlgorithmSid="14" w:cryptSpinCount="100000" w:hash="E2jtt0htrQm9IWfW1LtlcHueRAXUCJ0xM4YGL5YiT6SbxP+6rwvJyY6Dy5MARX6wZ0hHk1c8NJD75RMwEaey+g==" w:salt="E4DRcN2DZMELhjWz+6x/ZQ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06"/>
    <w:rsid w:val="000001CC"/>
    <w:rsid w:val="0000071C"/>
    <w:rsid w:val="00003279"/>
    <w:rsid w:val="00015FF5"/>
    <w:rsid w:val="00023DE0"/>
    <w:rsid w:val="00027BA5"/>
    <w:rsid w:val="00030720"/>
    <w:rsid w:val="00033D1B"/>
    <w:rsid w:val="000346BF"/>
    <w:rsid w:val="00046CD4"/>
    <w:rsid w:val="00050878"/>
    <w:rsid w:val="00053F3D"/>
    <w:rsid w:val="00060878"/>
    <w:rsid w:val="00061703"/>
    <w:rsid w:val="00074575"/>
    <w:rsid w:val="0007500A"/>
    <w:rsid w:val="000776BA"/>
    <w:rsid w:val="00083578"/>
    <w:rsid w:val="000A5030"/>
    <w:rsid w:val="000E4D5F"/>
    <w:rsid w:val="000E5527"/>
    <w:rsid w:val="000E62FE"/>
    <w:rsid w:val="000E65E3"/>
    <w:rsid w:val="000F0CCE"/>
    <w:rsid w:val="000F0D00"/>
    <w:rsid w:val="000F1CD8"/>
    <w:rsid w:val="001015C4"/>
    <w:rsid w:val="00102B9D"/>
    <w:rsid w:val="00107E6D"/>
    <w:rsid w:val="001233A1"/>
    <w:rsid w:val="001338BC"/>
    <w:rsid w:val="00137187"/>
    <w:rsid w:val="001425F8"/>
    <w:rsid w:val="00144623"/>
    <w:rsid w:val="00147348"/>
    <w:rsid w:val="0015382C"/>
    <w:rsid w:val="00161170"/>
    <w:rsid w:val="00163151"/>
    <w:rsid w:val="001672C5"/>
    <w:rsid w:val="00171CC4"/>
    <w:rsid w:val="001729A6"/>
    <w:rsid w:val="0017344B"/>
    <w:rsid w:val="00175105"/>
    <w:rsid w:val="00181E59"/>
    <w:rsid w:val="0018623E"/>
    <w:rsid w:val="001875CF"/>
    <w:rsid w:val="00194B8F"/>
    <w:rsid w:val="001A1445"/>
    <w:rsid w:val="001A1A1D"/>
    <w:rsid w:val="001B0A69"/>
    <w:rsid w:val="001B2BF5"/>
    <w:rsid w:val="001B4751"/>
    <w:rsid w:val="001C5EF5"/>
    <w:rsid w:val="001C7D1A"/>
    <w:rsid w:val="001D6C29"/>
    <w:rsid w:val="001D7319"/>
    <w:rsid w:val="001E17AD"/>
    <w:rsid w:val="001F3A90"/>
    <w:rsid w:val="001F44A3"/>
    <w:rsid w:val="001F51AE"/>
    <w:rsid w:val="001F5BD2"/>
    <w:rsid w:val="001F6215"/>
    <w:rsid w:val="0020381F"/>
    <w:rsid w:val="00206009"/>
    <w:rsid w:val="00210D63"/>
    <w:rsid w:val="00231A37"/>
    <w:rsid w:val="00241E26"/>
    <w:rsid w:val="00243F62"/>
    <w:rsid w:val="002532DE"/>
    <w:rsid w:val="00260DB6"/>
    <w:rsid w:val="00262CBD"/>
    <w:rsid w:val="00265398"/>
    <w:rsid w:val="00272513"/>
    <w:rsid w:val="00285DCD"/>
    <w:rsid w:val="002936E2"/>
    <w:rsid w:val="002A020B"/>
    <w:rsid w:val="002A3C56"/>
    <w:rsid w:val="002A4A15"/>
    <w:rsid w:val="002A7403"/>
    <w:rsid w:val="002B660D"/>
    <w:rsid w:val="002C3B0E"/>
    <w:rsid w:val="002E03E0"/>
    <w:rsid w:val="002E0C94"/>
    <w:rsid w:val="002E10BC"/>
    <w:rsid w:val="002F2F3A"/>
    <w:rsid w:val="002F4A79"/>
    <w:rsid w:val="00301F42"/>
    <w:rsid w:val="00310692"/>
    <w:rsid w:val="00327201"/>
    <w:rsid w:val="0033197B"/>
    <w:rsid w:val="00334C80"/>
    <w:rsid w:val="00350247"/>
    <w:rsid w:val="003631A9"/>
    <w:rsid w:val="00364A06"/>
    <w:rsid w:val="00385956"/>
    <w:rsid w:val="00387848"/>
    <w:rsid w:val="00390174"/>
    <w:rsid w:val="003A2279"/>
    <w:rsid w:val="003A3F12"/>
    <w:rsid w:val="003B7FAF"/>
    <w:rsid w:val="003C6F54"/>
    <w:rsid w:val="003D5631"/>
    <w:rsid w:val="003E0638"/>
    <w:rsid w:val="003E3D3A"/>
    <w:rsid w:val="003E423F"/>
    <w:rsid w:val="003E62FF"/>
    <w:rsid w:val="003F1094"/>
    <w:rsid w:val="003F4F52"/>
    <w:rsid w:val="003F533C"/>
    <w:rsid w:val="003F76CA"/>
    <w:rsid w:val="00400E44"/>
    <w:rsid w:val="00415CAE"/>
    <w:rsid w:val="00417375"/>
    <w:rsid w:val="00421BD8"/>
    <w:rsid w:val="004232A5"/>
    <w:rsid w:val="0042337D"/>
    <w:rsid w:val="00424D50"/>
    <w:rsid w:val="00431A1A"/>
    <w:rsid w:val="004447EE"/>
    <w:rsid w:val="00450329"/>
    <w:rsid w:val="0045571B"/>
    <w:rsid w:val="00465789"/>
    <w:rsid w:val="004723CF"/>
    <w:rsid w:val="00473E13"/>
    <w:rsid w:val="004763B3"/>
    <w:rsid w:val="00483209"/>
    <w:rsid w:val="00491A84"/>
    <w:rsid w:val="00492C22"/>
    <w:rsid w:val="004957B7"/>
    <w:rsid w:val="004C124E"/>
    <w:rsid w:val="004F6EBB"/>
    <w:rsid w:val="00504BBD"/>
    <w:rsid w:val="00544C3F"/>
    <w:rsid w:val="00546897"/>
    <w:rsid w:val="00550231"/>
    <w:rsid w:val="00557D1D"/>
    <w:rsid w:val="005618FF"/>
    <w:rsid w:val="005653AD"/>
    <w:rsid w:val="005743EB"/>
    <w:rsid w:val="00576073"/>
    <w:rsid w:val="0058296C"/>
    <w:rsid w:val="00595441"/>
    <w:rsid w:val="005A0054"/>
    <w:rsid w:val="005A380D"/>
    <w:rsid w:val="005B2D0D"/>
    <w:rsid w:val="005C2FC2"/>
    <w:rsid w:val="005C76D7"/>
    <w:rsid w:val="005D05A3"/>
    <w:rsid w:val="005D19C0"/>
    <w:rsid w:val="005D3666"/>
    <w:rsid w:val="005E3DFF"/>
    <w:rsid w:val="005F2335"/>
    <w:rsid w:val="005F3F16"/>
    <w:rsid w:val="006154B3"/>
    <w:rsid w:val="00634D05"/>
    <w:rsid w:val="00637EEC"/>
    <w:rsid w:val="006512A7"/>
    <w:rsid w:val="00652A5D"/>
    <w:rsid w:val="00656A26"/>
    <w:rsid w:val="0067492D"/>
    <w:rsid w:val="006776E9"/>
    <w:rsid w:val="00680573"/>
    <w:rsid w:val="00681815"/>
    <w:rsid w:val="006A7586"/>
    <w:rsid w:val="006B165C"/>
    <w:rsid w:val="006B3808"/>
    <w:rsid w:val="006B4E4F"/>
    <w:rsid w:val="006B727C"/>
    <w:rsid w:val="006C16A8"/>
    <w:rsid w:val="006C201F"/>
    <w:rsid w:val="006C4271"/>
    <w:rsid w:val="006C7446"/>
    <w:rsid w:val="006D7223"/>
    <w:rsid w:val="006E25A5"/>
    <w:rsid w:val="006E3628"/>
    <w:rsid w:val="006E5A0E"/>
    <w:rsid w:val="006F2C93"/>
    <w:rsid w:val="006F710E"/>
    <w:rsid w:val="007052CA"/>
    <w:rsid w:val="007062F9"/>
    <w:rsid w:val="00711048"/>
    <w:rsid w:val="00722D22"/>
    <w:rsid w:val="00724C93"/>
    <w:rsid w:val="00741069"/>
    <w:rsid w:val="00750FA2"/>
    <w:rsid w:val="0075106D"/>
    <w:rsid w:val="00753760"/>
    <w:rsid w:val="00755618"/>
    <w:rsid w:val="00772A59"/>
    <w:rsid w:val="00775D46"/>
    <w:rsid w:val="00783DA6"/>
    <w:rsid w:val="007865AC"/>
    <w:rsid w:val="00786F66"/>
    <w:rsid w:val="0078768C"/>
    <w:rsid w:val="00792F72"/>
    <w:rsid w:val="00793962"/>
    <w:rsid w:val="00797432"/>
    <w:rsid w:val="007A2C89"/>
    <w:rsid w:val="007A750A"/>
    <w:rsid w:val="007B053D"/>
    <w:rsid w:val="007B69A4"/>
    <w:rsid w:val="007B741A"/>
    <w:rsid w:val="007D118F"/>
    <w:rsid w:val="007D5A24"/>
    <w:rsid w:val="007E758A"/>
    <w:rsid w:val="007F332F"/>
    <w:rsid w:val="007F3447"/>
    <w:rsid w:val="00813971"/>
    <w:rsid w:val="00817D87"/>
    <w:rsid w:val="00820D75"/>
    <w:rsid w:val="00822F5A"/>
    <w:rsid w:val="00832AE5"/>
    <w:rsid w:val="008359E2"/>
    <w:rsid w:val="00836D2D"/>
    <w:rsid w:val="00841461"/>
    <w:rsid w:val="008517AC"/>
    <w:rsid w:val="00855B71"/>
    <w:rsid w:val="00855E37"/>
    <w:rsid w:val="008668D7"/>
    <w:rsid w:val="00870332"/>
    <w:rsid w:val="00873D78"/>
    <w:rsid w:val="00874A59"/>
    <w:rsid w:val="008821F5"/>
    <w:rsid w:val="0088319E"/>
    <w:rsid w:val="00883B44"/>
    <w:rsid w:val="00885F7A"/>
    <w:rsid w:val="00892C33"/>
    <w:rsid w:val="00893433"/>
    <w:rsid w:val="0089344E"/>
    <w:rsid w:val="00896618"/>
    <w:rsid w:val="008969AA"/>
    <w:rsid w:val="008A1D4E"/>
    <w:rsid w:val="008C07BE"/>
    <w:rsid w:val="008C71EC"/>
    <w:rsid w:val="008D3B66"/>
    <w:rsid w:val="008D405D"/>
    <w:rsid w:val="008E16FE"/>
    <w:rsid w:val="008E1B56"/>
    <w:rsid w:val="008E28D6"/>
    <w:rsid w:val="008F0AE4"/>
    <w:rsid w:val="008F1F6B"/>
    <w:rsid w:val="009157C7"/>
    <w:rsid w:val="009167BD"/>
    <w:rsid w:val="009214CF"/>
    <w:rsid w:val="009239C3"/>
    <w:rsid w:val="00926EFB"/>
    <w:rsid w:val="00930221"/>
    <w:rsid w:val="00930C3E"/>
    <w:rsid w:val="00934A64"/>
    <w:rsid w:val="0093607A"/>
    <w:rsid w:val="00941139"/>
    <w:rsid w:val="00943F96"/>
    <w:rsid w:val="00946FD7"/>
    <w:rsid w:val="00950ECC"/>
    <w:rsid w:val="00950FAF"/>
    <w:rsid w:val="00953582"/>
    <w:rsid w:val="009578F4"/>
    <w:rsid w:val="0096150A"/>
    <w:rsid w:val="00965922"/>
    <w:rsid w:val="00977620"/>
    <w:rsid w:val="00991729"/>
    <w:rsid w:val="00994A85"/>
    <w:rsid w:val="009A016F"/>
    <w:rsid w:val="009A0DF9"/>
    <w:rsid w:val="009A502D"/>
    <w:rsid w:val="009A55C9"/>
    <w:rsid w:val="009B4D44"/>
    <w:rsid w:val="009C1C6E"/>
    <w:rsid w:val="009C2F2E"/>
    <w:rsid w:val="009D0AA1"/>
    <w:rsid w:val="009E01E1"/>
    <w:rsid w:val="009E0FAB"/>
    <w:rsid w:val="009E53E7"/>
    <w:rsid w:val="00A015C1"/>
    <w:rsid w:val="00A03319"/>
    <w:rsid w:val="00A10CFC"/>
    <w:rsid w:val="00A35279"/>
    <w:rsid w:val="00A416A9"/>
    <w:rsid w:val="00A41DC5"/>
    <w:rsid w:val="00A43590"/>
    <w:rsid w:val="00A43C89"/>
    <w:rsid w:val="00A53B76"/>
    <w:rsid w:val="00A57EDE"/>
    <w:rsid w:val="00A61438"/>
    <w:rsid w:val="00A62417"/>
    <w:rsid w:val="00A63B78"/>
    <w:rsid w:val="00A64348"/>
    <w:rsid w:val="00A73650"/>
    <w:rsid w:val="00A746EE"/>
    <w:rsid w:val="00A87D5E"/>
    <w:rsid w:val="00A90EA0"/>
    <w:rsid w:val="00AA11B0"/>
    <w:rsid w:val="00AA690E"/>
    <w:rsid w:val="00AB12F9"/>
    <w:rsid w:val="00AC16BA"/>
    <w:rsid w:val="00AC49A1"/>
    <w:rsid w:val="00AE60E5"/>
    <w:rsid w:val="00AE7875"/>
    <w:rsid w:val="00AF1BC3"/>
    <w:rsid w:val="00B1101D"/>
    <w:rsid w:val="00B16F0B"/>
    <w:rsid w:val="00B17209"/>
    <w:rsid w:val="00B300B3"/>
    <w:rsid w:val="00B3333D"/>
    <w:rsid w:val="00B41C2B"/>
    <w:rsid w:val="00B4319F"/>
    <w:rsid w:val="00B51225"/>
    <w:rsid w:val="00B517FF"/>
    <w:rsid w:val="00B5621D"/>
    <w:rsid w:val="00B56AC0"/>
    <w:rsid w:val="00B601C0"/>
    <w:rsid w:val="00B64350"/>
    <w:rsid w:val="00B743F5"/>
    <w:rsid w:val="00B84F4E"/>
    <w:rsid w:val="00B86B5A"/>
    <w:rsid w:val="00B97C1F"/>
    <w:rsid w:val="00BA0668"/>
    <w:rsid w:val="00BA3EDD"/>
    <w:rsid w:val="00BB1AC0"/>
    <w:rsid w:val="00BC2603"/>
    <w:rsid w:val="00BC3775"/>
    <w:rsid w:val="00BD2738"/>
    <w:rsid w:val="00BD7089"/>
    <w:rsid w:val="00BE0296"/>
    <w:rsid w:val="00BE210E"/>
    <w:rsid w:val="00BE4678"/>
    <w:rsid w:val="00BE6846"/>
    <w:rsid w:val="00BF11BD"/>
    <w:rsid w:val="00BF55AB"/>
    <w:rsid w:val="00C048AF"/>
    <w:rsid w:val="00C070E3"/>
    <w:rsid w:val="00C16E58"/>
    <w:rsid w:val="00C357B4"/>
    <w:rsid w:val="00C357E4"/>
    <w:rsid w:val="00C4105E"/>
    <w:rsid w:val="00C4672D"/>
    <w:rsid w:val="00C5264F"/>
    <w:rsid w:val="00C54EA6"/>
    <w:rsid w:val="00C60813"/>
    <w:rsid w:val="00C721EA"/>
    <w:rsid w:val="00C7625A"/>
    <w:rsid w:val="00C76EBB"/>
    <w:rsid w:val="00C84780"/>
    <w:rsid w:val="00C85CA1"/>
    <w:rsid w:val="00C90760"/>
    <w:rsid w:val="00C922A8"/>
    <w:rsid w:val="00C92F14"/>
    <w:rsid w:val="00CA082C"/>
    <w:rsid w:val="00CA5FE6"/>
    <w:rsid w:val="00CA7664"/>
    <w:rsid w:val="00CC0BEE"/>
    <w:rsid w:val="00CC2DFA"/>
    <w:rsid w:val="00CD22BC"/>
    <w:rsid w:val="00CD50DE"/>
    <w:rsid w:val="00CD736D"/>
    <w:rsid w:val="00CE1EAE"/>
    <w:rsid w:val="00CE575C"/>
    <w:rsid w:val="00CE710A"/>
    <w:rsid w:val="00CE7D37"/>
    <w:rsid w:val="00CF17CF"/>
    <w:rsid w:val="00CF4189"/>
    <w:rsid w:val="00D02F56"/>
    <w:rsid w:val="00D05426"/>
    <w:rsid w:val="00D11C13"/>
    <w:rsid w:val="00D17E15"/>
    <w:rsid w:val="00D20AA4"/>
    <w:rsid w:val="00D37C09"/>
    <w:rsid w:val="00D40205"/>
    <w:rsid w:val="00D45EDB"/>
    <w:rsid w:val="00D5018D"/>
    <w:rsid w:val="00D542D0"/>
    <w:rsid w:val="00D54AF2"/>
    <w:rsid w:val="00D60347"/>
    <w:rsid w:val="00D616BC"/>
    <w:rsid w:val="00D624C4"/>
    <w:rsid w:val="00D6648D"/>
    <w:rsid w:val="00D74330"/>
    <w:rsid w:val="00D75DE8"/>
    <w:rsid w:val="00D7686B"/>
    <w:rsid w:val="00D8022E"/>
    <w:rsid w:val="00D96B20"/>
    <w:rsid w:val="00DA0C85"/>
    <w:rsid w:val="00DA31ED"/>
    <w:rsid w:val="00DA7338"/>
    <w:rsid w:val="00DB5E2F"/>
    <w:rsid w:val="00DC045E"/>
    <w:rsid w:val="00DC7410"/>
    <w:rsid w:val="00DD5558"/>
    <w:rsid w:val="00DD5651"/>
    <w:rsid w:val="00DE0487"/>
    <w:rsid w:val="00DE3B1F"/>
    <w:rsid w:val="00DF5696"/>
    <w:rsid w:val="00E059E6"/>
    <w:rsid w:val="00E21B7C"/>
    <w:rsid w:val="00E27557"/>
    <w:rsid w:val="00E30262"/>
    <w:rsid w:val="00E35264"/>
    <w:rsid w:val="00E43462"/>
    <w:rsid w:val="00E46E05"/>
    <w:rsid w:val="00E7121B"/>
    <w:rsid w:val="00E716AD"/>
    <w:rsid w:val="00E731C0"/>
    <w:rsid w:val="00E801CA"/>
    <w:rsid w:val="00E875A8"/>
    <w:rsid w:val="00E8767B"/>
    <w:rsid w:val="00EA26BD"/>
    <w:rsid w:val="00EB2B23"/>
    <w:rsid w:val="00EB2C72"/>
    <w:rsid w:val="00EB307A"/>
    <w:rsid w:val="00EB4990"/>
    <w:rsid w:val="00ED3ECB"/>
    <w:rsid w:val="00ED4BCC"/>
    <w:rsid w:val="00EE0E9C"/>
    <w:rsid w:val="00EE3044"/>
    <w:rsid w:val="00EE5212"/>
    <w:rsid w:val="00EE70FB"/>
    <w:rsid w:val="00EF227E"/>
    <w:rsid w:val="00EF5FEE"/>
    <w:rsid w:val="00EF7675"/>
    <w:rsid w:val="00F045B5"/>
    <w:rsid w:val="00F05481"/>
    <w:rsid w:val="00F167E5"/>
    <w:rsid w:val="00F22D69"/>
    <w:rsid w:val="00F240DB"/>
    <w:rsid w:val="00F35C6B"/>
    <w:rsid w:val="00F4003F"/>
    <w:rsid w:val="00F4087F"/>
    <w:rsid w:val="00F40FD5"/>
    <w:rsid w:val="00F52088"/>
    <w:rsid w:val="00F53DAA"/>
    <w:rsid w:val="00F575F5"/>
    <w:rsid w:val="00F773B7"/>
    <w:rsid w:val="00F80338"/>
    <w:rsid w:val="00F83A6F"/>
    <w:rsid w:val="00F83C0E"/>
    <w:rsid w:val="00F84E1A"/>
    <w:rsid w:val="00F8660A"/>
    <w:rsid w:val="00F86FB5"/>
    <w:rsid w:val="00FA596E"/>
    <w:rsid w:val="00FA68BB"/>
    <w:rsid w:val="00FB3B39"/>
    <w:rsid w:val="00FC1E99"/>
    <w:rsid w:val="00FC7A6F"/>
    <w:rsid w:val="00FD2A46"/>
    <w:rsid w:val="00FD57DE"/>
    <w:rsid w:val="00FD5BBD"/>
    <w:rsid w:val="00FD6BB2"/>
    <w:rsid w:val="00FE6794"/>
    <w:rsid w:val="00FF0D8D"/>
    <w:rsid w:val="00FF62BA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9B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C2F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2F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C2F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416A9"/>
    <w:rPr>
      <w:color w:val="0000FF"/>
      <w:u w:val="single"/>
    </w:rPr>
  </w:style>
  <w:style w:type="character" w:styleId="CommentReference">
    <w:name w:val="annotation reference"/>
    <w:basedOn w:val="DefaultParagraphFont"/>
    <w:rsid w:val="004C12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1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124E"/>
  </w:style>
  <w:style w:type="paragraph" w:styleId="CommentSubject">
    <w:name w:val="annotation subject"/>
    <w:basedOn w:val="CommentText"/>
    <w:next w:val="CommentText"/>
    <w:link w:val="CommentSubjectChar"/>
    <w:rsid w:val="004C1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124E"/>
    <w:rPr>
      <w:b/>
      <w:bCs/>
    </w:rPr>
  </w:style>
  <w:style w:type="character" w:styleId="FollowedHyperlink">
    <w:name w:val="FollowedHyperlink"/>
    <w:basedOn w:val="DefaultParagraphFont"/>
    <w:rsid w:val="00C4105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D5BBD"/>
    <w:pPr>
      <w:ind w:left="720"/>
      <w:contextualSpacing/>
    </w:pPr>
  </w:style>
  <w:style w:type="paragraph" w:styleId="Revision">
    <w:name w:val="Revision"/>
    <w:hidden/>
    <w:uiPriority w:val="99"/>
    <w:semiHidden/>
    <w:rsid w:val="00A015C1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405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7B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64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tamus.edu/24-01-06.pdf" TargetMode="External"/><Relationship Id="rId13" Type="http://schemas.openxmlformats.org/officeDocument/2006/relationships/hyperlink" Target="https://policies.tamus.edu/24-01-06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shs.texas.gov/sites/default/files/cpm/pdf/CPMForm2011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mus.edu/legal/wp-content/uploads/sites/26/2015/05/Waiver-Indemnification-and-Medical-Treatment-Authorization-Form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assets.system.tamus.edu/files/safety/pdf/SystemRiskAssessmentMatri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fsfinance.tamu.edu/modules/finance/admin/procedures/Programs%20for%20Minors%20Survey.docx" TargetMode="External"/><Relationship Id="rId14" Type="http://schemas.openxmlformats.org/officeDocument/2006/relationships/hyperlink" Target="mailto:tpecht@tfs.ta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8844</Characters>
  <Application>Microsoft Office Word</Application>
  <DocSecurity>8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Links>
    <vt:vector size="18" baseType="variant">
      <vt:variant>
        <vt:i4>3932244</vt:i4>
      </vt:variant>
      <vt:variant>
        <vt:i4>6</vt:i4>
      </vt:variant>
      <vt:variant>
        <vt:i4>0</vt:i4>
      </vt:variant>
      <vt:variant>
        <vt:i4>5</vt:i4>
      </vt:variant>
      <vt:variant>
        <vt:lpwstr>mailto:RDeWitt@tfs.tamu.edu</vt:lpwstr>
      </vt:variant>
      <vt:variant>
        <vt:lpwstr/>
      </vt:variant>
      <vt:variant>
        <vt:i4>2162743</vt:i4>
      </vt:variant>
      <vt:variant>
        <vt:i4>3</vt:i4>
      </vt:variant>
      <vt:variant>
        <vt:i4>0</vt:i4>
      </vt:variant>
      <vt:variant>
        <vt:i4>5</vt:i4>
      </vt:variant>
      <vt:variant>
        <vt:lpwstr>http://policies.tamus.edu/25-07.pdf</vt:lpwstr>
      </vt:variant>
      <vt:variant>
        <vt:lpwstr/>
      </vt:variant>
      <vt:variant>
        <vt:i4>131198</vt:i4>
      </vt:variant>
      <vt:variant>
        <vt:i4>2174</vt:i4>
      </vt:variant>
      <vt:variant>
        <vt:i4>1025</vt:i4>
      </vt:variant>
      <vt:variant>
        <vt:i4>1</vt:i4>
      </vt:variant>
      <vt:variant>
        <vt:lpwstr>http://texasforestservice.tamu.edu/uploadedImages/DO/Communications/color_TFS-logo.jpg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2025-02-03T14:35:00Z</dcterms:created>
  <dcterms:modified xsi:type="dcterms:W3CDTF">2025-02-03T14:36:00Z</dcterms:modified>
</cp:coreProperties>
</file>