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169F" w14:textId="5735D614" w:rsidR="00965983" w:rsidRPr="006C5B15" w:rsidRDefault="006C5B15" w:rsidP="006C5B15">
      <w:pPr>
        <w:pStyle w:val="BodyText"/>
        <w:tabs>
          <w:tab w:val="left" w:pos="10440"/>
        </w:tabs>
        <w:rPr>
          <w:b w:val="0"/>
          <w:bCs/>
          <w:sz w:val="24"/>
        </w:rPr>
      </w:pPr>
      <w:r>
        <w:rPr>
          <w:noProof/>
        </w:rPr>
        <w:drawing>
          <wp:inline distT="0" distB="0" distL="0" distR="0" wp14:anchorId="4762A3EB" wp14:editId="2E37425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0464963" w14:textId="11B4638D" w:rsidR="006C5B15" w:rsidRPr="00931508" w:rsidRDefault="006C5B15" w:rsidP="006C5B15">
      <w:pPr>
        <w:pStyle w:val="BodyText"/>
        <w:rPr>
          <w:b w:val="0"/>
          <w:bCs/>
          <w:sz w:val="22"/>
          <w:szCs w:val="22"/>
        </w:rPr>
      </w:pPr>
    </w:p>
    <w:p w14:paraId="6D9316A0" w14:textId="6D6B9E5D" w:rsidR="00F4036C" w:rsidRDefault="00487A8F" w:rsidP="00B63EF8">
      <w:pPr>
        <w:pStyle w:val="BodyText"/>
        <w:rPr>
          <w:sz w:val="28"/>
          <w:szCs w:val="28"/>
        </w:rPr>
      </w:pPr>
      <w:r>
        <w:rPr>
          <w:sz w:val="28"/>
          <w:szCs w:val="28"/>
        </w:rPr>
        <w:t xml:space="preserve">VENDOR CHECK </w:t>
      </w:r>
    </w:p>
    <w:p w14:paraId="3716F2F5" w14:textId="3FCD7FC6" w:rsidR="00040B16" w:rsidRPr="00061023" w:rsidRDefault="00EC7732" w:rsidP="00061023">
      <w:pPr>
        <w:pStyle w:val="BodyText"/>
        <w:tabs>
          <w:tab w:val="left" w:pos="4761"/>
        </w:tabs>
        <w:jc w:val="both"/>
        <w:rPr>
          <w:b w:val="0"/>
          <w:bCs/>
          <w:sz w:val="16"/>
          <w:szCs w:val="16"/>
        </w:rPr>
      </w:pPr>
      <w:r w:rsidRPr="00487A8F">
        <w:rPr>
          <w:b w:val="0"/>
          <w:bCs/>
          <w:noProof/>
          <w:sz w:val="28"/>
          <w:szCs w:val="28"/>
        </w:rPr>
        <mc:AlternateContent>
          <mc:Choice Requires="wps">
            <w:drawing>
              <wp:anchor distT="45720" distB="45720" distL="114300" distR="114300" simplePos="0" relativeHeight="251659264" behindDoc="0" locked="0" layoutInCell="1" allowOverlap="1" wp14:anchorId="551C6DAF" wp14:editId="1D793149">
                <wp:simplePos x="0" y="0"/>
                <wp:positionH relativeFrom="margin">
                  <wp:posOffset>66675</wp:posOffset>
                </wp:positionH>
                <wp:positionV relativeFrom="paragraph">
                  <wp:posOffset>225425</wp:posOffset>
                </wp:positionV>
                <wp:extent cx="64674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4325"/>
                        </a:xfrm>
                        <a:prstGeom prst="rect">
                          <a:avLst/>
                        </a:prstGeom>
                        <a:solidFill>
                          <a:schemeClr val="bg1">
                            <a:lumMod val="85000"/>
                          </a:schemeClr>
                        </a:solidFill>
                        <a:ln w="19050">
                          <a:solidFill>
                            <a:srgbClr val="000000"/>
                          </a:solidFill>
                          <a:miter lim="800000"/>
                          <a:headEnd/>
                          <a:tailEnd/>
                        </a:ln>
                      </wps:spPr>
                      <wps:txbx>
                        <w:txbxContent>
                          <w:p w14:paraId="4F1B9CCF" w14:textId="0605FAB8" w:rsidR="00487A8F" w:rsidRPr="00893E36" w:rsidRDefault="00487A8F" w:rsidP="00633977">
                            <w:pPr>
                              <w:jc w:val="center"/>
                              <w:rPr>
                                <w:rFonts w:ascii="Times New Roman" w:hAnsi="Times New Roman"/>
                                <w:sz w:val="22"/>
                                <w:szCs w:val="22"/>
                              </w:rPr>
                            </w:pPr>
                            <w:r w:rsidRPr="00893E36">
                              <w:rPr>
                                <w:rFonts w:ascii="Times New Roman" w:hAnsi="Times New Roman"/>
                                <w:sz w:val="22"/>
                                <w:szCs w:val="22"/>
                              </w:rPr>
                              <w:t xml:space="preserve">This </w:t>
                            </w:r>
                            <w:r w:rsidR="001137BC" w:rsidRPr="00893E36">
                              <w:rPr>
                                <w:rFonts w:ascii="Times New Roman" w:hAnsi="Times New Roman"/>
                                <w:sz w:val="22"/>
                                <w:szCs w:val="22"/>
                              </w:rPr>
                              <w:t>form</w:t>
                            </w:r>
                            <w:r w:rsidRPr="00893E36">
                              <w:rPr>
                                <w:rFonts w:ascii="Times New Roman" w:hAnsi="Times New Roman"/>
                                <w:sz w:val="22"/>
                                <w:szCs w:val="22"/>
                              </w:rPr>
                              <w:t xml:space="preserve"> must be </w:t>
                            </w:r>
                            <w:r w:rsidR="00EC7732" w:rsidRPr="00893E36">
                              <w:rPr>
                                <w:rFonts w:ascii="Times New Roman" w:hAnsi="Times New Roman"/>
                                <w:sz w:val="22"/>
                                <w:szCs w:val="22"/>
                              </w:rPr>
                              <w:t xml:space="preserve">completed </w:t>
                            </w:r>
                            <w:r w:rsidR="00EC7732" w:rsidRPr="001F3394">
                              <w:rPr>
                                <w:rFonts w:ascii="Times New Roman" w:hAnsi="Times New Roman"/>
                                <w:sz w:val="22"/>
                                <w:szCs w:val="22"/>
                                <w:u w:val="single"/>
                              </w:rPr>
                              <w:t>prior to purchase</w:t>
                            </w:r>
                            <w:r w:rsidR="00EC7732" w:rsidRPr="00893E36">
                              <w:rPr>
                                <w:rFonts w:ascii="Times New Roman" w:hAnsi="Times New Roman"/>
                                <w:sz w:val="22"/>
                                <w:szCs w:val="22"/>
                              </w:rPr>
                              <w:t xml:space="preserve"> and </w:t>
                            </w:r>
                            <w:r w:rsidR="001F3394">
                              <w:rPr>
                                <w:rFonts w:ascii="Times New Roman" w:hAnsi="Times New Roman"/>
                                <w:sz w:val="22"/>
                                <w:szCs w:val="22"/>
                              </w:rPr>
                              <w:t xml:space="preserve">must be </w:t>
                            </w:r>
                            <w:r w:rsidRPr="00893E36">
                              <w:rPr>
                                <w:rFonts w:ascii="Times New Roman" w:hAnsi="Times New Roman"/>
                                <w:sz w:val="22"/>
                                <w:szCs w:val="22"/>
                              </w:rPr>
                              <w:t>attached to the payment voucher.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C6DAF" id="_x0000_t202" coordsize="21600,21600" o:spt="202" path="m,l,21600r21600,l21600,xe">
                <v:stroke joinstyle="miter"/>
                <v:path gradientshapeok="t" o:connecttype="rect"/>
              </v:shapetype>
              <v:shape id="Text Box 2" o:spid="_x0000_s1026" type="#_x0000_t202" style="position:absolute;left:0;text-align:left;margin-left:5.25pt;margin-top:17.75pt;width:509.2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" fillcolor="#d8d8d8 [2732]" strokeweight="1.5pt">
                <v:textbox>
                  <w:txbxContent>
                    <w:p w14:paraId="4F1B9CCF" w14:textId="0605FAB8" w:rsidR="00487A8F" w:rsidRPr="00893E36" w:rsidRDefault="00487A8F" w:rsidP="00633977">
                      <w:pPr>
                        <w:jc w:val="center"/>
                        <w:rPr>
                          <w:rFonts w:ascii="Times New Roman" w:hAnsi="Times New Roman"/>
                          <w:sz w:val="22"/>
                          <w:szCs w:val="22"/>
                        </w:rPr>
                      </w:pPr>
                      <w:r w:rsidRPr="00893E36">
                        <w:rPr>
                          <w:rFonts w:ascii="Times New Roman" w:hAnsi="Times New Roman"/>
                          <w:sz w:val="22"/>
                          <w:szCs w:val="22"/>
                        </w:rPr>
                        <w:t xml:space="preserve">This </w:t>
                      </w:r>
                      <w:r w:rsidR="001137BC" w:rsidRPr="00893E36">
                        <w:rPr>
                          <w:rFonts w:ascii="Times New Roman" w:hAnsi="Times New Roman"/>
                          <w:sz w:val="22"/>
                          <w:szCs w:val="22"/>
                        </w:rPr>
                        <w:t>form</w:t>
                      </w:r>
                      <w:r w:rsidRPr="00893E36">
                        <w:rPr>
                          <w:rFonts w:ascii="Times New Roman" w:hAnsi="Times New Roman"/>
                          <w:sz w:val="22"/>
                          <w:szCs w:val="22"/>
                        </w:rPr>
                        <w:t xml:space="preserve"> must be </w:t>
                      </w:r>
                      <w:r w:rsidR="00EC7732" w:rsidRPr="00893E36">
                        <w:rPr>
                          <w:rFonts w:ascii="Times New Roman" w:hAnsi="Times New Roman"/>
                          <w:sz w:val="22"/>
                          <w:szCs w:val="22"/>
                        </w:rPr>
                        <w:t xml:space="preserve">completed </w:t>
                      </w:r>
                      <w:r w:rsidR="00EC7732" w:rsidRPr="001F3394">
                        <w:rPr>
                          <w:rFonts w:ascii="Times New Roman" w:hAnsi="Times New Roman"/>
                          <w:sz w:val="22"/>
                          <w:szCs w:val="22"/>
                          <w:u w:val="single"/>
                        </w:rPr>
                        <w:t>prior to purchase</w:t>
                      </w:r>
                      <w:r w:rsidR="00EC7732" w:rsidRPr="00893E36">
                        <w:rPr>
                          <w:rFonts w:ascii="Times New Roman" w:hAnsi="Times New Roman"/>
                          <w:sz w:val="22"/>
                          <w:szCs w:val="22"/>
                        </w:rPr>
                        <w:t xml:space="preserve"> and </w:t>
                      </w:r>
                      <w:r w:rsidR="001F3394">
                        <w:rPr>
                          <w:rFonts w:ascii="Times New Roman" w:hAnsi="Times New Roman"/>
                          <w:sz w:val="22"/>
                          <w:szCs w:val="22"/>
                        </w:rPr>
                        <w:t xml:space="preserve">must be </w:t>
                      </w:r>
                      <w:r w:rsidRPr="00893E36">
                        <w:rPr>
                          <w:rFonts w:ascii="Times New Roman" w:hAnsi="Times New Roman"/>
                          <w:sz w:val="22"/>
                          <w:szCs w:val="22"/>
                        </w:rPr>
                        <w:t>attached to the payment voucher.</w:t>
                      </w:r>
                    </w:p>
                  </w:txbxContent>
                </v:textbox>
                <w10:wrap type="square" anchorx="margin"/>
              </v:shape>
            </w:pict>
          </mc:Fallback>
        </mc:AlternateContent>
      </w:r>
    </w:p>
    <w:p w14:paraId="6E934AD8" w14:textId="58A9BAC1" w:rsidR="006C6EE0" w:rsidRPr="00061023" w:rsidRDefault="006C6EE0" w:rsidP="0090003D">
      <w:pPr>
        <w:outlineLvl w:val="0"/>
        <w:rPr>
          <w:rFonts w:ascii="Times New Roman" w:hAnsi="Times New Roman"/>
          <w:b w:val="0"/>
          <w:bCs/>
          <w:snapToGrid w:val="0"/>
          <w:sz w:val="16"/>
          <w:szCs w:val="16"/>
        </w:rPr>
      </w:pPr>
    </w:p>
    <w:p w14:paraId="6D9316AB" w14:textId="28D15B25" w:rsidR="00BB24B6" w:rsidRPr="00A14A0A" w:rsidRDefault="00040B16" w:rsidP="00040B16">
      <w:pPr>
        <w:rPr>
          <w:rFonts w:ascii="Times New Roman" w:hAnsi="Times New Roman"/>
          <w:b w:val="0"/>
          <w:bCs/>
          <w:sz w:val="24"/>
        </w:rPr>
      </w:pPr>
      <w:r w:rsidRPr="00AA18E3">
        <w:rPr>
          <w:rFonts w:ascii="Times New Roman" w:hAnsi="Times New Roman"/>
          <w:b w:val="0"/>
          <w:bCs/>
          <w:position w:val="12"/>
          <w:sz w:val="22"/>
          <w:szCs w:val="22"/>
        </w:rPr>
        <w:t>Vendor Name:</w:t>
      </w:r>
      <w:r w:rsidR="00D42DB3" w:rsidRPr="00AA18E3">
        <w:rPr>
          <w:rFonts w:ascii="Times New Roman" w:hAnsi="Times New Roman"/>
          <w:b w:val="0"/>
          <w:bCs/>
          <w:position w:val="12"/>
          <w:sz w:val="22"/>
          <w:szCs w:val="22"/>
        </w:rPr>
        <w:t xml:space="preserve"> </w:t>
      </w:r>
      <w:r w:rsidRPr="00AA18E3">
        <w:rPr>
          <w:rFonts w:ascii="Times New Roman" w:hAnsi="Times New Roman"/>
          <w:b w:val="0"/>
          <w:bCs/>
          <w:position w:val="12"/>
          <w:sz w:val="22"/>
          <w:szCs w:val="22"/>
        </w:rPr>
        <w:t xml:space="preserve"> </w:t>
      </w:r>
      <w:r w:rsidR="002C3413" w:rsidRPr="00931508">
        <w:rPr>
          <w:b w:val="0"/>
        </w:rPr>
        <w:object w:dxaOrig="225" w:dyaOrig="225" w14:anchorId="6D931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8.5pt;height:20.25pt" o:ole="">
            <v:imagedata r:id="rId8" o:title=""/>
          </v:shape>
          <w:control r:id="rId9" w:name="TextBox61" w:shapeid="_x0000_i1030"/>
        </w:object>
      </w:r>
    </w:p>
    <w:p w14:paraId="4E18EE88" w14:textId="77777777" w:rsidR="00CF1DD0" w:rsidRPr="00061023" w:rsidRDefault="00CF1DD0" w:rsidP="00CF245A">
      <w:pPr>
        <w:rPr>
          <w:rFonts w:ascii="Times New Roman" w:hAnsi="Times New Roman"/>
          <w:b w:val="0"/>
          <w:bCs/>
          <w:sz w:val="16"/>
          <w:szCs w:val="16"/>
        </w:rPr>
      </w:pPr>
    </w:p>
    <w:p w14:paraId="55ED6679" w14:textId="4045A7EE" w:rsidR="00A14A0A" w:rsidRDefault="00D42DB3" w:rsidP="00D42DB3">
      <w:pPr>
        <w:tabs>
          <w:tab w:val="num" w:pos="360"/>
        </w:tabs>
        <w:rPr>
          <w:rFonts w:ascii="Times New Roman" w:hAnsi="Times New Roman"/>
          <w:b w:val="0"/>
          <w:bCs/>
          <w:sz w:val="22"/>
          <w:szCs w:val="22"/>
        </w:rPr>
      </w:pPr>
      <w:r>
        <w:rPr>
          <w:rFonts w:ascii="Times New Roman" w:hAnsi="Times New Roman"/>
          <w:b w:val="0"/>
          <w:bCs/>
          <w:sz w:val="22"/>
          <w:szCs w:val="22"/>
        </w:rPr>
        <w:t>Check each box after verification</w:t>
      </w:r>
      <w:r w:rsidR="001F3394">
        <w:rPr>
          <w:rFonts w:ascii="Times New Roman" w:hAnsi="Times New Roman"/>
          <w:b w:val="0"/>
          <w:bCs/>
          <w:sz w:val="22"/>
          <w:szCs w:val="22"/>
        </w:rPr>
        <w:t xml:space="preserve"> that vendor is not on list</w:t>
      </w:r>
      <w:r>
        <w:rPr>
          <w:rFonts w:ascii="Times New Roman" w:hAnsi="Times New Roman"/>
          <w:b w:val="0"/>
          <w:bCs/>
          <w:sz w:val="22"/>
          <w:szCs w:val="22"/>
        </w:rPr>
        <w:t xml:space="preserve">.  If </w:t>
      </w:r>
      <w:r w:rsidR="006C6EE0">
        <w:rPr>
          <w:rFonts w:ascii="Times New Roman" w:hAnsi="Times New Roman"/>
          <w:b w:val="0"/>
          <w:bCs/>
          <w:sz w:val="22"/>
          <w:szCs w:val="22"/>
        </w:rPr>
        <w:t>the</w:t>
      </w:r>
      <w:r>
        <w:rPr>
          <w:rFonts w:ascii="Times New Roman" w:hAnsi="Times New Roman"/>
          <w:b w:val="0"/>
          <w:bCs/>
          <w:sz w:val="22"/>
          <w:szCs w:val="22"/>
        </w:rPr>
        <w:t xml:space="preserve"> </w:t>
      </w:r>
      <w:r w:rsidR="00526465">
        <w:rPr>
          <w:rFonts w:ascii="Times New Roman" w:hAnsi="Times New Roman"/>
          <w:b w:val="0"/>
          <w:bCs/>
          <w:sz w:val="22"/>
          <w:szCs w:val="22"/>
        </w:rPr>
        <w:t>vendor</w:t>
      </w:r>
      <w:r>
        <w:rPr>
          <w:rFonts w:ascii="Times New Roman" w:hAnsi="Times New Roman"/>
          <w:b w:val="0"/>
          <w:bCs/>
          <w:sz w:val="22"/>
          <w:szCs w:val="22"/>
        </w:rPr>
        <w:t xml:space="preserve"> is found </w:t>
      </w:r>
      <w:r w:rsidR="006C6EE0">
        <w:rPr>
          <w:rFonts w:ascii="Times New Roman" w:hAnsi="Times New Roman"/>
          <w:b w:val="0"/>
          <w:bCs/>
          <w:sz w:val="22"/>
          <w:szCs w:val="22"/>
        </w:rPr>
        <w:t xml:space="preserve">on one of the lists or is on </w:t>
      </w:r>
      <w:r w:rsidR="006C0E99">
        <w:rPr>
          <w:rFonts w:ascii="Times New Roman" w:hAnsi="Times New Roman"/>
          <w:b w:val="0"/>
          <w:bCs/>
          <w:sz w:val="22"/>
          <w:szCs w:val="22"/>
        </w:rPr>
        <w:t xml:space="preserve">state </w:t>
      </w:r>
      <w:r w:rsidR="006C6EE0">
        <w:rPr>
          <w:rFonts w:ascii="Times New Roman" w:hAnsi="Times New Roman"/>
          <w:b w:val="0"/>
          <w:bCs/>
          <w:sz w:val="22"/>
          <w:szCs w:val="22"/>
        </w:rPr>
        <w:t>vendor hold, the vendor cannot be used for the purchase.</w:t>
      </w:r>
    </w:p>
    <w:p w14:paraId="3FE0DBFC" w14:textId="6471CCFE" w:rsidR="006C6EE0" w:rsidRPr="00061023" w:rsidRDefault="006C6EE0" w:rsidP="00D42DB3">
      <w:pPr>
        <w:tabs>
          <w:tab w:val="num" w:pos="360"/>
        </w:tabs>
        <w:rPr>
          <w:rFonts w:ascii="Times New Roman" w:hAnsi="Times New Roman"/>
          <w:b w:val="0"/>
          <w:bCs/>
          <w:sz w:val="16"/>
          <w:szCs w:val="16"/>
        </w:rPr>
      </w:pPr>
    </w:p>
    <w:tbl>
      <w:tblPr>
        <w:tblStyle w:val="TableGrid"/>
        <w:tblW w:w="0" w:type="auto"/>
        <w:jc w:val="center"/>
        <w:tblLook w:val="04A0" w:firstRow="1" w:lastRow="0" w:firstColumn="1" w:lastColumn="0" w:noHBand="0" w:noVBand="1"/>
      </w:tblPr>
      <w:tblGrid>
        <w:gridCol w:w="1705"/>
        <w:gridCol w:w="8725"/>
      </w:tblGrid>
      <w:tr w:rsidR="003B3B9A" w14:paraId="58E56AB4" w14:textId="77777777" w:rsidTr="001F3394">
        <w:trPr>
          <w:trHeight w:val="288"/>
          <w:jc w:val="center"/>
        </w:trPr>
        <w:tc>
          <w:tcPr>
            <w:tcW w:w="10430" w:type="dxa"/>
            <w:gridSpan w:val="2"/>
            <w:tcBorders>
              <w:bottom w:val="single" w:sz="4" w:space="0" w:color="auto"/>
            </w:tcBorders>
            <w:shd w:val="clear" w:color="auto" w:fill="D9D9D9" w:themeFill="background1" w:themeFillShade="D9"/>
          </w:tcPr>
          <w:p w14:paraId="102E3CF6" w14:textId="4F78AF3F" w:rsidR="003B3B9A" w:rsidRPr="00893E36" w:rsidRDefault="003B3B9A" w:rsidP="003B3B9A">
            <w:pPr>
              <w:tabs>
                <w:tab w:val="num" w:pos="360"/>
              </w:tabs>
              <w:rPr>
                <w:rFonts w:ascii="Times New Roman" w:hAnsi="Times New Roman"/>
                <w:sz w:val="22"/>
                <w:szCs w:val="22"/>
              </w:rPr>
            </w:pPr>
            <w:r w:rsidRPr="00893E36">
              <w:rPr>
                <w:rFonts w:ascii="Times New Roman" w:hAnsi="Times New Roman"/>
                <w:sz w:val="22"/>
                <w:szCs w:val="22"/>
              </w:rPr>
              <w:t xml:space="preserve">For all </w:t>
            </w:r>
            <w:r w:rsidR="0069164E">
              <w:rPr>
                <w:rFonts w:ascii="Times New Roman" w:hAnsi="Times New Roman"/>
                <w:sz w:val="22"/>
                <w:szCs w:val="22"/>
              </w:rPr>
              <w:t>procurement card purchases exceeding $500</w:t>
            </w:r>
            <w:r w:rsidR="0069164E" w:rsidRPr="00893E36">
              <w:rPr>
                <w:rFonts w:ascii="Times New Roman" w:hAnsi="Times New Roman"/>
                <w:sz w:val="22"/>
                <w:szCs w:val="22"/>
              </w:rPr>
              <w:t xml:space="preserve"> </w:t>
            </w:r>
            <w:r w:rsidR="0069164E">
              <w:rPr>
                <w:rFonts w:ascii="Times New Roman" w:hAnsi="Times New Roman"/>
                <w:sz w:val="22"/>
                <w:szCs w:val="22"/>
              </w:rPr>
              <w:t xml:space="preserve">and for all </w:t>
            </w:r>
            <w:r w:rsidRPr="00893E36">
              <w:rPr>
                <w:rFonts w:ascii="Times New Roman" w:hAnsi="Times New Roman"/>
                <w:sz w:val="22"/>
                <w:szCs w:val="22"/>
              </w:rPr>
              <w:t>L-docs and E-</w:t>
            </w:r>
            <w:r w:rsidR="00893E36">
              <w:rPr>
                <w:rFonts w:ascii="Times New Roman" w:hAnsi="Times New Roman"/>
                <w:sz w:val="22"/>
                <w:szCs w:val="22"/>
              </w:rPr>
              <w:t>d</w:t>
            </w:r>
            <w:r w:rsidRPr="00893E36">
              <w:rPr>
                <w:rFonts w:ascii="Times New Roman" w:hAnsi="Times New Roman"/>
                <w:sz w:val="22"/>
                <w:szCs w:val="22"/>
              </w:rPr>
              <w:t>ocs,</w:t>
            </w:r>
            <w:r w:rsidR="00B411CD">
              <w:rPr>
                <w:rFonts w:ascii="Times New Roman" w:hAnsi="Times New Roman"/>
                <w:sz w:val="22"/>
                <w:szCs w:val="22"/>
              </w:rPr>
              <w:t xml:space="preserve"> </w:t>
            </w:r>
            <w:r w:rsidR="00893E36" w:rsidRPr="00893E36">
              <w:rPr>
                <w:rFonts w:ascii="Times New Roman" w:hAnsi="Times New Roman"/>
                <w:sz w:val="22"/>
                <w:szCs w:val="22"/>
              </w:rPr>
              <w:t>the Vendor Hold</w:t>
            </w:r>
            <w:r w:rsidRPr="00893E36">
              <w:rPr>
                <w:rFonts w:ascii="Times New Roman" w:hAnsi="Times New Roman"/>
                <w:sz w:val="22"/>
                <w:szCs w:val="22"/>
              </w:rPr>
              <w:t xml:space="preserve"> check must be performed </w:t>
            </w:r>
            <w:r w:rsidRPr="001F3394">
              <w:rPr>
                <w:rFonts w:ascii="Times New Roman" w:hAnsi="Times New Roman"/>
                <w:sz w:val="22"/>
                <w:szCs w:val="22"/>
                <w:u w:val="single"/>
              </w:rPr>
              <w:t>prior to purchase</w:t>
            </w:r>
            <w:r w:rsidRPr="00893E36">
              <w:rPr>
                <w:rFonts w:ascii="Times New Roman" w:hAnsi="Times New Roman"/>
                <w:sz w:val="22"/>
                <w:szCs w:val="22"/>
              </w:rPr>
              <w:t>.</w:t>
            </w:r>
          </w:p>
        </w:tc>
      </w:tr>
      <w:tr w:rsidR="006C6EE0" w14:paraId="7D80DBB5" w14:textId="77777777" w:rsidTr="000D6E58">
        <w:trPr>
          <w:jc w:val="center"/>
        </w:trPr>
        <w:tc>
          <w:tcPr>
            <w:tcW w:w="1705" w:type="dxa"/>
            <w:tcBorders>
              <w:bottom w:val="single" w:sz="4" w:space="0" w:color="auto"/>
            </w:tcBorders>
            <w:shd w:val="pct5" w:color="auto" w:fill="auto"/>
          </w:tcPr>
          <w:p w14:paraId="5104EF1A" w14:textId="200CC8FE" w:rsidR="006C6EE0" w:rsidRPr="000D6E58" w:rsidRDefault="006C6EE0" w:rsidP="00CF1DD0">
            <w:pPr>
              <w:tabs>
                <w:tab w:val="num" w:pos="360"/>
              </w:tabs>
              <w:jc w:val="center"/>
              <w:rPr>
                <w:rFonts w:ascii="Times New Roman" w:hAnsi="Times New Roman"/>
                <w:sz w:val="22"/>
                <w:szCs w:val="22"/>
              </w:rPr>
            </w:pPr>
            <w:r w:rsidRPr="000D6E58">
              <w:rPr>
                <w:rFonts w:ascii="Times New Roman" w:hAnsi="Times New Roman"/>
                <w:sz w:val="22"/>
                <w:szCs w:val="22"/>
              </w:rPr>
              <w:t>Not on List (</w:t>
            </w:r>
            <w:r w:rsidR="00F65AB8" w:rsidRPr="000D6E58">
              <w:rPr>
                <w:rFonts w:ascii="Times New Roman" w:hAnsi="Times New Roman"/>
                <w:sz w:val="22"/>
                <w:szCs w:val="22"/>
              </w:rPr>
              <w:sym w:font="Wingdings" w:char="F0FC"/>
            </w:r>
            <w:r w:rsidRPr="000D6E58">
              <w:rPr>
                <w:rFonts w:ascii="Times New Roman" w:hAnsi="Times New Roman"/>
                <w:sz w:val="22"/>
                <w:szCs w:val="22"/>
              </w:rPr>
              <w:t>)</w:t>
            </w:r>
          </w:p>
        </w:tc>
        <w:tc>
          <w:tcPr>
            <w:tcW w:w="8725" w:type="dxa"/>
            <w:tcBorders>
              <w:bottom w:val="single" w:sz="4" w:space="0" w:color="auto"/>
            </w:tcBorders>
            <w:shd w:val="pct5" w:color="auto" w:fill="auto"/>
            <w:vAlign w:val="center"/>
          </w:tcPr>
          <w:p w14:paraId="4555894B" w14:textId="7EB1E4D8" w:rsidR="006C6EE0" w:rsidRPr="000D6E58" w:rsidRDefault="00CF1DD0" w:rsidP="00CF1DD0">
            <w:pPr>
              <w:tabs>
                <w:tab w:val="num" w:pos="360"/>
              </w:tabs>
              <w:jc w:val="center"/>
              <w:rPr>
                <w:rFonts w:ascii="Times New Roman" w:hAnsi="Times New Roman"/>
                <w:sz w:val="22"/>
                <w:szCs w:val="22"/>
              </w:rPr>
            </w:pPr>
            <w:r w:rsidRPr="000D6E58">
              <w:rPr>
                <w:rFonts w:ascii="Times New Roman" w:hAnsi="Times New Roman"/>
                <w:sz w:val="22"/>
                <w:szCs w:val="22"/>
              </w:rPr>
              <w:t>List</w:t>
            </w:r>
          </w:p>
        </w:tc>
      </w:tr>
      <w:tr w:rsidR="00FD5C0D" w14:paraId="68B42D0D" w14:textId="77777777" w:rsidTr="009A4D0C">
        <w:trPr>
          <w:trHeight w:val="1487"/>
          <w:jc w:val="center"/>
        </w:trPr>
        <w:tc>
          <w:tcPr>
            <w:tcW w:w="1705" w:type="dxa"/>
            <w:tcBorders>
              <w:bottom w:val="single" w:sz="4" w:space="0" w:color="auto"/>
            </w:tcBorders>
            <w:shd w:val="clear" w:color="auto" w:fill="auto"/>
            <w:vAlign w:val="center"/>
          </w:tcPr>
          <w:p w14:paraId="79ED4898" w14:textId="1448E56D" w:rsidR="00FD5C0D" w:rsidRPr="00CF1DD0" w:rsidRDefault="00F43F7E" w:rsidP="00FD5C0D">
            <w:pPr>
              <w:tabs>
                <w:tab w:val="num" w:pos="360"/>
              </w:tabs>
              <w:jc w:val="center"/>
              <w:rPr>
                <w:rFonts w:ascii="Times New Roman" w:hAnsi="Times New Roman"/>
                <w:sz w:val="22"/>
                <w:szCs w:val="22"/>
              </w:rPr>
            </w:pPr>
            <w:sdt>
              <w:sdtPr>
                <w:rPr>
                  <w:rFonts w:ascii="Times New Roman" w:hAnsi="Times New Roman"/>
                  <w:b w:val="0"/>
                  <w:bCs/>
                  <w:szCs w:val="32"/>
                </w:rPr>
                <w:id w:val="586580889"/>
                <w14:checkbox>
                  <w14:checked w14:val="0"/>
                  <w14:checkedState w14:val="00FC" w14:font="Wingdings"/>
                  <w14:uncheckedState w14:val="2610" w14:font="MS Gothic"/>
                </w14:checkbox>
              </w:sdtPr>
              <w:sdtEndPr/>
              <w:sdtContent>
                <w:r>
                  <w:rPr>
                    <w:rFonts w:ascii="MS Gothic" w:eastAsia="MS Gothic" w:hAnsi="MS Gothic" w:hint="eastAsia"/>
                    <w:b w:val="0"/>
                    <w:bCs/>
                    <w:szCs w:val="32"/>
                  </w:rPr>
                  <w:t>☐</w:t>
                </w:r>
              </w:sdtContent>
            </w:sdt>
          </w:p>
        </w:tc>
        <w:tc>
          <w:tcPr>
            <w:tcW w:w="8725" w:type="dxa"/>
            <w:tcBorders>
              <w:bottom w:val="single" w:sz="4" w:space="0" w:color="auto"/>
            </w:tcBorders>
            <w:shd w:val="clear" w:color="auto" w:fill="auto"/>
          </w:tcPr>
          <w:p w14:paraId="2DD6A812" w14:textId="77777777" w:rsidR="00FD5C0D" w:rsidRDefault="00F43F7E" w:rsidP="00FD5C0D">
            <w:pPr>
              <w:tabs>
                <w:tab w:val="num" w:pos="360"/>
              </w:tabs>
              <w:rPr>
                <w:rFonts w:ascii="Times New Roman" w:hAnsi="Times New Roman"/>
                <w:b w:val="0"/>
                <w:bCs/>
                <w:sz w:val="22"/>
                <w:szCs w:val="22"/>
              </w:rPr>
            </w:pPr>
            <w:hyperlink r:id="rId10" w:history="1">
              <w:r w:rsidR="00FD5C0D" w:rsidRPr="00534BD1">
                <w:rPr>
                  <w:rStyle w:val="Hyperlink"/>
                  <w:rFonts w:ascii="Times New Roman" w:hAnsi="Times New Roman"/>
                  <w:b w:val="0"/>
                  <w:bCs/>
                  <w:sz w:val="22"/>
                  <w:szCs w:val="22"/>
                </w:rPr>
                <w:t>Vendor Hold</w:t>
              </w:r>
            </w:hyperlink>
            <w:r w:rsidR="00FD5C0D">
              <w:rPr>
                <w:rFonts w:ascii="Times New Roman" w:hAnsi="Times New Roman"/>
                <w:b w:val="0"/>
                <w:bCs/>
                <w:sz w:val="22"/>
                <w:szCs w:val="22"/>
              </w:rPr>
              <w:t xml:space="preserve"> </w:t>
            </w:r>
          </w:p>
          <w:p w14:paraId="1F06F365" w14:textId="4D97974F" w:rsidR="00FD5C0D" w:rsidRPr="00CF1DD0" w:rsidRDefault="00FD5C0D" w:rsidP="00FD5C0D">
            <w:pPr>
              <w:tabs>
                <w:tab w:val="num" w:pos="360"/>
              </w:tabs>
              <w:rPr>
                <w:rFonts w:ascii="Times New Roman" w:hAnsi="Times New Roman"/>
                <w:sz w:val="22"/>
                <w:szCs w:val="22"/>
              </w:rPr>
            </w:pPr>
            <w:r>
              <w:rPr>
                <w:rFonts w:ascii="Times New Roman" w:hAnsi="Times New Roman"/>
                <w:b w:val="0"/>
                <w:bCs/>
                <w:sz w:val="22"/>
                <w:szCs w:val="22"/>
              </w:rPr>
              <w:t>C</w:t>
            </w:r>
            <w:r w:rsidRPr="00247F34">
              <w:rPr>
                <w:rFonts w:ascii="Times New Roman" w:hAnsi="Times New Roman"/>
                <w:b w:val="0"/>
                <w:bCs/>
                <w:sz w:val="22"/>
                <w:szCs w:val="22"/>
              </w:rPr>
              <w:t xml:space="preserve">lick the </w:t>
            </w:r>
            <w:r>
              <w:rPr>
                <w:rFonts w:ascii="Times New Roman" w:hAnsi="Times New Roman"/>
                <w:b w:val="0"/>
                <w:bCs/>
                <w:sz w:val="22"/>
                <w:szCs w:val="22"/>
              </w:rPr>
              <w:t xml:space="preserve">link to search for the vendor and verify the vendor is not on state vendor hold at the time of purchase.  Type the full name of the vendor and do not change the search option when initiating the search.  </w:t>
            </w:r>
            <w:r w:rsidRPr="00BC3AAB">
              <w:rPr>
                <w:rFonts w:ascii="Times New Roman" w:hAnsi="Times New Roman"/>
                <w:sz w:val="22"/>
                <w:szCs w:val="22"/>
              </w:rPr>
              <w:t>Print the screen</w:t>
            </w:r>
            <w:r>
              <w:rPr>
                <w:rFonts w:ascii="Times New Roman" w:hAnsi="Times New Roman"/>
                <w:b w:val="0"/>
                <w:bCs/>
                <w:sz w:val="22"/>
                <w:szCs w:val="22"/>
              </w:rPr>
              <w:t xml:space="preserve"> of the Vendor Hold Search </w:t>
            </w:r>
            <w:r w:rsidR="00B411CD">
              <w:rPr>
                <w:rFonts w:ascii="Times New Roman" w:hAnsi="Times New Roman"/>
                <w:b w:val="0"/>
                <w:bCs/>
                <w:sz w:val="22"/>
                <w:szCs w:val="22"/>
              </w:rPr>
              <w:t xml:space="preserve">results </w:t>
            </w:r>
            <w:r>
              <w:rPr>
                <w:rFonts w:ascii="Times New Roman" w:hAnsi="Times New Roman"/>
                <w:b w:val="0"/>
                <w:bCs/>
                <w:sz w:val="22"/>
                <w:szCs w:val="22"/>
              </w:rPr>
              <w:t>that shows</w:t>
            </w:r>
            <w:r w:rsidR="00B411CD">
              <w:rPr>
                <w:rFonts w:ascii="Times New Roman" w:hAnsi="Times New Roman"/>
                <w:b w:val="0"/>
                <w:bCs/>
                <w:sz w:val="22"/>
                <w:szCs w:val="22"/>
              </w:rPr>
              <w:t xml:space="preserve"> the vendor is not on the list</w:t>
            </w:r>
            <w:r>
              <w:rPr>
                <w:rFonts w:ascii="Times New Roman" w:hAnsi="Times New Roman"/>
                <w:b w:val="0"/>
                <w:bCs/>
                <w:sz w:val="22"/>
                <w:szCs w:val="22"/>
              </w:rPr>
              <w:t xml:space="preserve"> and attach it to this form for submission with the voucher.  </w:t>
            </w:r>
          </w:p>
        </w:tc>
      </w:tr>
      <w:tr w:rsidR="00861178" w14:paraId="427CC8FA" w14:textId="77777777" w:rsidTr="007E762A">
        <w:trPr>
          <w:jc w:val="center"/>
        </w:trPr>
        <w:tc>
          <w:tcPr>
            <w:tcW w:w="10430" w:type="dxa"/>
            <w:gridSpan w:val="2"/>
            <w:tcBorders>
              <w:left w:val="nil"/>
              <w:right w:val="nil"/>
            </w:tcBorders>
            <w:shd w:val="clear" w:color="auto" w:fill="auto"/>
            <w:vAlign w:val="center"/>
          </w:tcPr>
          <w:p w14:paraId="78968BC4" w14:textId="77777777" w:rsidR="00861178" w:rsidRPr="00861178" w:rsidRDefault="00861178" w:rsidP="00FD5C0D">
            <w:pPr>
              <w:tabs>
                <w:tab w:val="num" w:pos="360"/>
              </w:tabs>
              <w:rPr>
                <w:b w:val="0"/>
                <w:bCs/>
                <w:sz w:val="20"/>
                <w:szCs w:val="20"/>
              </w:rPr>
            </w:pPr>
          </w:p>
        </w:tc>
      </w:tr>
      <w:tr w:rsidR="00FD5C0D" w14:paraId="35FFF6CF" w14:textId="77777777" w:rsidTr="001F3394">
        <w:trPr>
          <w:trHeight w:val="605"/>
          <w:jc w:val="center"/>
        </w:trPr>
        <w:tc>
          <w:tcPr>
            <w:tcW w:w="10430" w:type="dxa"/>
            <w:gridSpan w:val="2"/>
            <w:tcBorders>
              <w:bottom w:val="single" w:sz="4" w:space="0" w:color="auto"/>
            </w:tcBorders>
            <w:shd w:val="clear" w:color="auto" w:fill="D9D9D9" w:themeFill="background1" w:themeFillShade="D9"/>
            <w:vAlign w:val="center"/>
          </w:tcPr>
          <w:p w14:paraId="27D51E81" w14:textId="0898E8CB" w:rsidR="00893E36" w:rsidRPr="001F3394" w:rsidRDefault="003B3B9A" w:rsidP="001F3394">
            <w:pPr>
              <w:rPr>
                <w:rFonts w:ascii="Times New Roman" w:hAnsi="Times New Roman"/>
                <w:b w:val="0"/>
                <w:sz w:val="22"/>
                <w:szCs w:val="22"/>
              </w:rPr>
            </w:pPr>
            <w:r w:rsidRPr="00893E36">
              <w:rPr>
                <w:rFonts w:ascii="Times New Roman" w:hAnsi="Times New Roman"/>
                <w:sz w:val="22"/>
                <w:szCs w:val="22"/>
              </w:rPr>
              <w:t>For L-</w:t>
            </w:r>
            <w:r w:rsidR="00893E36">
              <w:rPr>
                <w:rFonts w:ascii="Times New Roman" w:hAnsi="Times New Roman"/>
                <w:sz w:val="22"/>
                <w:szCs w:val="22"/>
              </w:rPr>
              <w:t>d</w:t>
            </w:r>
            <w:r w:rsidRPr="00893E36">
              <w:rPr>
                <w:rFonts w:ascii="Times New Roman" w:hAnsi="Times New Roman"/>
                <w:sz w:val="22"/>
                <w:szCs w:val="22"/>
              </w:rPr>
              <w:t>oc and E-</w:t>
            </w:r>
            <w:r w:rsidR="00893E36">
              <w:rPr>
                <w:rFonts w:ascii="Times New Roman" w:hAnsi="Times New Roman"/>
                <w:sz w:val="22"/>
                <w:szCs w:val="22"/>
              </w:rPr>
              <w:t>d</w:t>
            </w:r>
            <w:r w:rsidRPr="00893E36">
              <w:rPr>
                <w:rFonts w:ascii="Times New Roman" w:hAnsi="Times New Roman"/>
                <w:sz w:val="22"/>
                <w:szCs w:val="22"/>
              </w:rPr>
              <w:t xml:space="preserve">ocs </w:t>
            </w:r>
            <w:r w:rsidR="001F3394">
              <w:rPr>
                <w:rFonts w:ascii="Times New Roman" w:hAnsi="Times New Roman"/>
                <w:sz w:val="22"/>
                <w:szCs w:val="22"/>
              </w:rPr>
              <w:t xml:space="preserve">that are </w:t>
            </w:r>
            <w:r w:rsidRPr="00893E36">
              <w:rPr>
                <w:rFonts w:ascii="Times New Roman" w:hAnsi="Times New Roman"/>
                <w:sz w:val="22"/>
                <w:szCs w:val="22"/>
              </w:rPr>
              <w:t xml:space="preserve">for </w:t>
            </w:r>
            <w:r w:rsidR="00FD5C0D" w:rsidRPr="00893E36">
              <w:rPr>
                <w:rFonts w:ascii="Times New Roman" w:hAnsi="Times New Roman"/>
                <w:sz w:val="22"/>
                <w:szCs w:val="22"/>
              </w:rPr>
              <w:t xml:space="preserve">purchases </w:t>
            </w:r>
            <w:r w:rsidRPr="00893E36">
              <w:rPr>
                <w:rFonts w:ascii="Times New Roman" w:hAnsi="Times New Roman"/>
                <w:sz w:val="22"/>
                <w:szCs w:val="22"/>
              </w:rPr>
              <w:t xml:space="preserve">of goods and services </w:t>
            </w:r>
            <w:r w:rsidR="00FD5C0D" w:rsidRPr="00893E36">
              <w:rPr>
                <w:rFonts w:ascii="Times New Roman" w:hAnsi="Times New Roman"/>
                <w:sz w:val="22"/>
                <w:szCs w:val="22"/>
              </w:rPr>
              <w:t xml:space="preserve">from </w:t>
            </w:r>
            <w:r w:rsidR="00FD5C0D" w:rsidRPr="001F3394">
              <w:rPr>
                <w:rFonts w:ascii="Times New Roman" w:hAnsi="Times New Roman"/>
                <w:sz w:val="22"/>
                <w:szCs w:val="22"/>
                <w:u w:val="single"/>
              </w:rPr>
              <w:t>private companies</w:t>
            </w:r>
            <w:r w:rsidR="00FD5C0D" w:rsidRPr="00893E36">
              <w:rPr>
                <w:rFonts w:ascii="Times New Roman" w:hAnsi="Times New Roman"/>
                <w:sz w:val="22"/>
                <w:szCs w:val="22"/>
              </w:rPr>
              <w:t xml:space="preserve"> </w:t>
            </w:r>
            <w:r w:rsidRPr="00893E36">
              <w:rPr>
                <w:rFonts w:ascii="Times New Roman" w:hAnsi="Times New Roman"/>
                <w:sz w:val="22"/>
                <w:szCs w:val="22"/>
              </w:rPr>
              <w:t xml:space="preserve">the following checks must also be performed </w:t>
            </w:r>
            <w:r w:rsidR="00FD5C0D" w:rsidRPr="001F3394">
              <w:rPr>
                <w:rFonts w:ascii="Times New Roman" w:hAnsi="Times New Roman"/>
                <w:sz w:val="22"/>
                <w:szCs w:val="22"/>
                <w:u w:val="single"/>
              </w:rPr>
              <w:t>prior to the purchase</w:t>
            </w:r>
            <w:r w:rsidR="00FD5C0D" w:rsidRPr="00893E36">
              <w:rPr>
                <w:rFonts w:ascii="Times New Roman" w:hAnsi="Times New Roman"/>
                <w:sz w:val="22"/>
                <w:szCs w:val="22"/>
              </w:rPr>
              <w:t>.</w:t>
            </w:r>
            <w:r w:rsidR="00893E36" w:rsidRPr="00893E36">
              <w:rPr>
                <w:rFonts w:ascii="Times New Roman" w:hAnsi="Times New Roman"/>
                <w:sz w:val="22"/>
                <w:szCs w:val="22"/>
              </w:rPr>
              <w:t xml:space="preserve">  </w:t>
            </w:r>
            <w:r w:rsidR="001F3394" w:rsidRPr="001F3394">
              <w:rPr>
                <w:rFonts w:ascii="Times New Roman" w:hAnsi="Times New Roman"/>
                <w:b w:val="0"/>
                <w:sz w:val="22"/>
                <w:szCs w:val="22"/>
              </w:rPr>
              <w:t xml:space="preserve">*** </w:t>
            </w:r>
            <w:r w:rsidR="001F3394" w:rsidRPr="001F3394">
              <w:rPr>
                <w:rFonts w:ascii="Times New Roman" w:hAnsi="Times New Roman"/>
                <w:b w:val="0"/>
                <w:sz w:val="22"/>
                <w:szCs w:val="22"/>
                <w:u w:val="single"/>
              </w:rPr>
              <w:t>E</w:t>
            </w:r>
            <w:r w:rsidR="001F3394">
              <w:rPr>
                <w:rFonts w:ascii="Times New Roman" w:hAnsi="Times New Roman"/>
                <w:b w:val="0"/>
                <w:sz w:val="22"/>
                <w:szCs w:val="22"/>
                <w:u w:val="single"/>
              </w:rPr>
              <w:t>xcludes</w:t>
            </w:r>
            <w:r w:rsidR="001F3394" w:rsidRPr="001F3394">
              <w:rPr>
                <w:rFonts w:ascii="Times New Roman" w:hAnsi="Times New Roman"/>
                <w:b w:val="0"/>
                <w:sz w:val="22"/>
                <w:szCs w:val="22"/>
              </w:rPr>
              <w:t>: (1) payments to governmental agencies (federal, state, local), (2) payments to employees, (3) grant payments, (4) encumbrance documents for credit card charges, and (5) contracts that don’t involve the purchase of goods or services.</w:t>
            </w:r>
            <w:r w:rsidR="001F3394">
              <w:rPr>
                <w:rFonts w:ascii="Times New Roman" w:hAnsi="Times New Roman"/>
                <w:b w:val="0"/>
                <w:sz w:val="22"/>
                <w:szCs w:val="22"/>
              </w:rPr>
              <w:t xml:space="preserve"> ***</w:t>
            </w:r>
          </w:p>
        </w:tc>
      </w:tr>
      <w:tr w:rsidR="001F3394" w14:paraId="1B4F0DDB" w14:textId="77777777" w:rsidTr="000D6E58">
        <w:trPr>
          <w:jc w:val="center"/>
        </w:trPr>
        <w:tc>
          <w:tcPr>
            <w:tcW w:w="1705" w:type="dxa"/>
            <w:shd w:val="clear" w:color="auto" w:fill="F2F2F2" w:themeFill="background1" w:themeFillShade="F2"/>
          </w:tcPr>
          <w:p w14:paraId="7205C742" w14:textId="04F3A71E" w:rsidR="001F3394" w:rsidRPr="000D6E58" w:rsidRDefault="001F3394" w:rsidP="001F3394">
            <w:pPr>
              <w:tabs>
                <w:tab w:val="num" w:pos="360"/>
              </w:tabs>
              <w:jc w:val="center"/>
              <w:rPr>
                <w:rFonts w:ascii="Times New Roman" w:hAnsi="Times New Roman"/>
                <w:b w:val="0"/>
                <w:bCs/>
                <w:sz w:val="22"/>
                <w:szCs w:val="22"/>
              </w:rPr>
            </w:pPr>
            <w:r w:rsidRPr="000D6E58">
              <w:rPr>
                <w:rFonts w:ascii="Times New Roman" w:hAnsi="Times New Roman"/>
                <w:sz w:val="22"/>
                <w:szCs w:val="22"/>
              </w:rPr>
              <w:t>Not on List (</w:t>
            </w:r>
            <w:r w:rsidRPr="000D6E58">
              <w:rPr>
                <w:rFonts w:ascii="Times New Roman" w:hAnsi="Times New Roman"/>
                <w:sz w:val="22"/>
                <w:szCs w:val="22"/>
              </w:rPr>
              <w:sym w:font="Wingdings" w:char="F0FC"/>
            </w:r>
            <w:r w:rsidRPr="000D6E58">
              <w:rPr>
                <w:rFonts w:ascii="Times New Roman" w:hAnsi="Times New Roman"/>
                <w:sz w:val="22"/>
                <w:szCs w:val="22"/>
              </w:rPr>
              <w:t>)</w:t>
            </w:r>
          </w:p>
        </w:tc>
        <w:tc>
          <w:tcPr>
            <w:tcW w:w="8725" w:type="dxa"/>
            <w:shd w:val="clear" w:color="auto" w:fill="F2F2F2" w:themeFill="background1" w:themeFillShade="F2"/>
            <w:vAlign w:val="center"/>
          </w:tcPr>
          <w:p w14:paraId="62BA2CA1" w14:textId="125EE039" w:rsidR="001F3394" w:rsidRPr="000D6E58" w:rsidRDefault="001F3394" w:rsidP="001F3394">
            <w:pPr>
              <w:tabs>
                <w:tab w:val="num" w:pos="360"/>
              </w:tabs>
              <w:jc w:val="center"/>
              <w:rPr>
                <w:sz w:val="22"/>
                <w:szCs w:val="22"/>
              </w:rPr>
            </w:pPr>
            <w:r w:rsidRPr="000D6E58">
              <w:rPr>
                <w:rFonts w:ascii="Times New Roman" w:hAnsi="Times New Roman"/>
                <w:sz w:val="22"/>
                <w:szCs w:val="22"/>
              </w:rPr>
              <w:t>List</w:t>
            </w:r>
          </w:p>
        </w:tc>
      </w:tr>
      <w:tr w:rsidR="00FD5C0D" w14:paraId="347D8C83" w14:textId="77777777" w:rsidTr="000D6E58">
        <w:trPr>
          <w:jc w:val="center"/>
        </w:trPr>
        <w:sdt>
          <w:sdtPr>
            <w:rPr>
              <w:rFonts w:ascii="Times New Roman" w:hAnsi="Times New Roman"/>
              <w:b w:val="0"/>
              <w:bCs/>
              <w:szCs w:val="32"/>
            </w:rPr>
            <w:id w:val="127603210"/>
            <w14:checkbox>
              <w14:checked w14:val="0"/>
              <w14:checkedState w14:val="00FC" w14:font="Wingdings"/>
              <w14:uncheckedState w14:val="2610" w14:font="MS Gothic"/>
            </w14:checkbox>
          </w:sdtPr>
          <w:sdtEndPr/>
          <w:sdtContent>
            <w:tc>
              <w:tcPr>
                <w:tcW w:w="1705" w:type="dxa"/>
                <w:vAlign w:val="center"/>
              </w:tcPr>
              <w:p w14:paraId="01531C8A" w14:textId="4FAA18E2" w:rsidR="00FD5C0D" w:rsidRDefault="00893E36" w:rsidP="00FD5C0D">
                <w:pPr>
                  <w:tabs>
                    <w:tab w:val="num" w:pos="360"/>
                  </w:tabs>
                  <w:jc w:val="center"/>
                  <w:rPr>
                    <w:rFonts w:ascii="Times New Roman" w:hAnsi="Times New Roman"/>
                    <w:b w:val="0"/>
                    <w:bCs/>
                    <w:sz w:val="22"/>
                    <w:szCs w:val="22"/>
                  </w:rPr>
                </w:pPr>
                <w:r>
                  <w:rPr>
                    <w:rFonts w:ascii="MS Gothic" w:eastAsia="MS Gothic" w:hAnsi="MS Gothic" w:hint="eastAsia"/>
                    <w:b w:val="0"/>
                    <w:bCs/>
                    <w:szCs w:val="32"/>
                  </w:rPr>
                  <w:t>☐</w:t>
                </w:r>
              </w:p>
            </w:tc>
          </w:sdtContent>
        </w:sdt>
        <w:tc>
          <w:tcPr>
            <w:tcW w:w="8725" w:type="dxa"/>
          </w:tcPr>
          <w:p w14:paraId="037C5F32" w14:textId="77777777" w:rsidR="00FD5C0D" w:rsidRDefault="00F43F7E" w:rsidP="00FD5C0D">
            <w:pPr>
              <w:tabs>
                <w:tab w:val="num" w:pos="360"/>
              </w:tabs>
              <w:rPr>
                <w:rFonts w:ascii="Times New Roman" w:hAnsi="Times New Roman"/>
                <w:b w:val="0"/>
                <w:bCs/>
                <w:sz w:val="22"/>
                <w:szCs w:val="22"/>
              </w:rPr>
            </w:pPr>
            <w:hyperlink r:id="rId11" w:history="1">
              <w:r w:rsidR="00FD5C0D" w:rsidRPr="00D42DB3">
                <w:rPr>
                  <w:rStyle w:val="Hyperlink"/>
                  <w:rFonts w:ascii="Times New Roman" w:hAnsi="Times New Roman"/>
                  <w:b w:val="0"/>
                  <w:bCs/>
                  <w:sz w:val="22"/>
                  <w:szCs w:val="22"/>
                </w:rPr>
                <w:t>Debarred Vendor List</w:t>
              </w:r>
            </w:hyperlink>
            <w:r w:rsidR="00FD5C0D">
              <w:rPr>
                <w:rFonts w:ascii="Times New Roman" w:hAnsi="Times New Roman"/>
                <w:b w:val="0"/>
                <w:bCs/>
                <w:sz w:val="22"/>
                <w:szCs w:val="22"/>
              </w:rPr>
              <w:t xml:space="preserve"> </w:t>
            </w:r>
          </w:p>
          <w:p w14:paraId="1426C20C" w14:textId="57977D38" w:rsidR="00FD5C0D" w:rsidRDefault="00FD5C0D" w:rsidP="00FD5C0D">
            <w:pPr>
              <w:tabs>
                <w:tab w:val="num" w:pos="360"/>
              </w:tabs>
              <w:rPr>
                <w:rFonts w:ascii="Times New Roman" w:hAnsi="Times New Roman"/>
                <w:b w:val="0"/>
                <w:bCs/>
                <w:sz w:val="22"/>
                <w:szCs w:val="22"/>
              </w:rPr>
            </w:pPr>
            <w:r>
              <w:rPr>
                <w:rFonts w:ascii="Times New Roman" w:hAnsi="Times New Roman"/>
                <w:b w:val="0"/>
                <w:bCs/>
                <w:sz w:val="22"/>
                <w:szCs w:val="22"/>
              </w:rPr>
              <w:t>Click the link and verify the vendor is not on the list</w:t>
            </w:r>
          </w:p>
          <w:p w14:paraId="6C7A8CEF" w14:textId="76AADE80" w:rsidR="00FD5C0D" w:rsidRDefault="00FD5C0D" w:rsidP="00FD5C0D">
            <w:pPr>
              <w:tabs>
                <w:tab w:val="num" w:pos="360"/>
              </w:tabs>
              <w:rPr>
                <w:rFonts w:ascii="Times New Roman" w:hAnsi="Times New Roman"/>
                <w:b w:val="0"/>
                <w:bCs/>
                <w:sz w:val="22"/>
                <w:szCs w:val="22"/>
              </w:rPr>
            </w:pPr>
          </w:p>
        </w:tc>
      </w:tr>
      <w:tr w:rsidR="00FD5C0D" w14:paraId="534A06E3" w14:textId="77777777" w:rsidTr="00871AAD">
        <w:trPr>
          <w:jc w:val="center"/>
        </w:trPr>
        <w:sdt>
          <w:sdtPr>
            <w:rPr>
              <w:rFonts w:ascii="Times New Roman" w:hAnsi="Times New Roman"/>
              <w:b w:val="0"/>
              <w:bCs/>
              <w:szCs w:val="32"/>
            </w:rPr>
            <w:id w:val="-1332756458"/>
            <w14:checkbox>
              <w14:checked w14:val="0"/>
              <w14:checkedState w14:val="00FC" w14:font="Wingdings"/>
              <w14:uncheckedState w14:val="2610" w14:font="MS Gothic"/>
            </w14:checkbox>
          </w:sdtPr>
          <w:sdtEndPr/>
          <w:sdtContent>
            <w:tc>
              <w:tcPr>
                <w:tcW w:w="1705" w:type="dxa"/>
                <w:tcBorders>
                  <w:bottom w:val="single" w:sz="4" w:space="0" w:color="auto"/>
                </w:tcBorders>
                <w:vAlign w:val="center"/>
              </w:tcPr>
              <w:p w14:paraId="5379AA4F" w14:textId="127CBFAF" w:rsidR="00FD5C0D" w:rsidRDefault="00FD5C0D" w:rsidP="00FD5C0D">
                <w:pPr>
                  <w:tabs>
                    <w:tab w:val="num" w:pos="360"/>
                  </w:tabs>
                  <w:jc w:val="center"/>
                  <w:rPr>
                    <w:rFonts w:ascii="Times New Roman" w:hAnsi="Times New Roman"/>
                    <w:b w:val="0"/>
                    <w:bCs/>
                    <w:sz w:val="22"/>
                    <w:szCs w:val="22"/>
                  </w:rPr>
                </w:pPr>
                <w:r>
                  <w:rPr>
                    <w:rFonts w:ascii="MS Gothic" w:eastAsia="MS Gothic" w:hAnsi="MS Gothic" w:hint="eastAsia"/>
                    <w:b w:val="0"/>
                    <w:bCs/>
                    <w:szCs w:val="32"/>
                  </w:rPr>
                  <w:t>☐</w:t>
                </w:r>
              </w:p>
            </w:tc>
          </w:sdtContent>
        </w:sdt>
        <w:tc>
          <w:tcPr>
            <w:tcW w:w="8725" w:type="dxa"/>
            <w:tcBorders>
              <w:bottom w:val="single" w:sz="4" w:space="0" w:color="auto"/>
            </w:tcBorders>
          </w:tcPr>
          <w:p w14:paraId="7C195749" w14:textId="2ADD0302" w:rsidR="00FD5C0D" w:rsidRPr="00224283" w:rsidRDefault="00224283" w:rsidP="00FD5C0D">
            <w:pPr>
              <w:tabs>
                <w:tab w:val="left" w:pos="720"/>
              </w:tabs>
              <w:rPr>
                <w:rStyle w:val="Hyperlink"/>
                <w:rFonts w:ascii="Times New Roman" w:hAnsi="Times New Roman"/>
                <w:b w:val="0"/>
                <w:bCs/>
                <w:sz w:val="22"/>
                <w:szCs w:val="22"/>
              </w:rPr>
            </w:pPr>
            <w:r>
              <w:rPr>
                <w:rFonts w:ascii="Times New Roman" w:hAnsi="Times New Roman"/>
                <w:b w:val="0"/>
                <w:bCs/>
                <w:sz w:val="22"/>
                <w:szCs w:val="22"/>
              </w:rPr>
              <w:fldChar w:fldCharType="begin"/>
            </w:r>
            <w:r>
              <w:rPr>
                <w:rFonts w:ascii="Times New Roman" w:hAnsi="Times New Roman"/>
                <w:b w:val="0"/>
                <w:bCs/>
                <w:sz w:val="22"/>
                <w:szCs w:val="22"/>
              </w:rPr>
              <w:instrText xml:space="preserve"> HYPERLINK "https://sam.gov/search/?page=1&amp;pageSize=25&amp;sort=-modifiedDate&amp;sfm%5Bstatus%5D%5Bis_active%5D=true&amp;sfm%5BsimpleSearch%5D%5BkeywordRadio%5D=ALL" </w:instrText>
            </w:r>
            <w:r>
              <w:rPr>
                <w:rFonts w:ascii="Times New Roman" w:hAnsi="Times New Roman"/>
                <w:b w:val="0"/>
                <w:bCs/>
                <w:sz w:val="22"/>
                <w:szCs w:val="22"/>
              </w:rPr>
            </w:r>
            <w:r>
              <w:rPr>
                <w:rFonts w:ascii="Times New Roman" w:hAnsi="Times New Roman"/>
                <w:b w:val="0"/>
                <w:bCs/>
                <w:sz w:val="22"/>
                <w:szCs w:val="22"/>
              </w:rPr>
              <w:fldChar w:fldCharType="separate"/>
            </w:r>
            <w:r w:rsidRPr="00224283">
              <w:rPr>
                <w:rStyle w:val="Hyperlink"/>
                <w:rFonts w:ascii="Times New Roman" w:hAnsi="Times New Roman"/>
                <w:b w:val="0"/>
                <w:bCs/>
                <w:sz w:val="22"/>
                <w:szCs w:val="22"/>
              </w:rPr>
              <w:t xml:space="preserve">Federal </w:t>
            </w:r>
            <w:r w:rsidR="00FD5C0D" w:rsidRPr="00224283">
              <w:rPr>
                <w:rStyle w:val="Hyperlink"/>
                <w:rFonts w:ascii="Times New Roman" w:hAnsi="Times New Roman"/>
                <w:b w:val="0"/>
                <w:bCs/>
                <w:sz w:val="22"/>
                <w:szCs w:val="22"/>
              </w:rPr>
              <w:t>Excluded Parties</w:t>
            </w:r>
          </w:p>
          <w:p w14:paraId="472F332B" w14:textId="60A2D4E9" w:rsidR="00FD5C0D" w:rsidRDefault="00224283" w:rsidP="00FD5C0D">
            <w:pPr>
              <w:tabs>
                <w:tab w:val="left" w:pos="720"/>
              </w:tabs>
              <w:rPr>
                <w:rFonts w:ascii="Times New Roman" w:hAnsi="Times New Roman"/>
                <w:b w:val="0"/>
                <w:bCs/>
                <w:sz w:val="22"/>
                <w:szCs w:val="22"/>
              </w:rPr>
            </w:pPr>
            <w:r>
              <w:rPr>
                <w:rFonts w:ascii="Times New Roman" w:hAnsi="Times New Roman"/>
                <w:b w:val="0"/>
                <w:bCs/>
                <w:sz w:val="22"/>
                <w:szCs w:val="22"/>
              </w:rPr>
              <w:fldChar w:fldCharType="end"/>
            </w:r>
            <w:r w:rsidR="00FD5C0D">
              <w:rPr>
                <w:rFonts w:ascii="Times New Roman" w:hAnsi="Times New Roman"/>
                <w:b w:val="0"/>
                <w:bCs/>
                <w:sz w:val="22"/>
                <w:szCs w:val="22"/>
              </w:rPr>
              <w:t>Click the link to search for the vendor in the System for Award Management (SAM) and verify the vendor is not an excluded party</w:t>
            </w:r>
          </w:p>
          <w:p w14:paraId="7D8786C4" w14:textId="2DEF0F6A" w:rsidR="00FD5C0D" w:rsidRDefault="00FD5C0D" w:rsidP="00FD5C0D">
            <w:pPr>
              <w:tabs>
                <w:tab w:val="left" w:pos="720"/>
              </w:tabs>
              <w:rPr>
                <w:rFonts w:ascii="Times New Roman" w:hAnsi="Times New Roman"/>
                <w:b w:val="0"/>
                <w:bCs/>
                <w:sz w:val="22"/>
                <w:szCs w:val="22"/>
              </w:rPr>
            </w:pPr>
          </w:p>
        </w:tc>
      </w:tr>
      <w:tr w:rsidR="006A353C" w14:paraId="40608D20" w14:textId="77777777" w:rsidTr="00871AAD">
        <w:trPr>
          <w:jc w:val="center"/>
        </w:trPr>
        <w:tc>
          <w:tcPr>
            <w:tcW w:w="1705" w:type="dxa"/>
            <w:tcBorders>
              <w:bottom w:val="nil"/>
            </w:tcBorders>
            <w:vAlign w:val="center"/>
          </w:tcPr>
          <w:p w14:paraId="40D83D52" w14:textId="77777777" w:rsidR="006A353C" w:rsidRDefault="006A353C" w:rsidP="00FD5C0D">
            <w:pPr>
              <w:tabs>
                <w:tab w:val="num" w:pos="360"/>
              </w:tabs>
              <w:jc w:val="center"/>
              <w:rPr>
                <w:rFonts w:ascii="Times New Roman" w:hAnsi="Times New Roman"/>
                <w:b w:val="0"/>
                <w:bCs/>
                <w:szCs w:val="32"/>
              </w:rPr>
            </w:pPr>
          </w:p>
        </w:tc>
        <w:tc>
          <w:tcPr>
            <w:tcW w:w="8725" w:type="dxa"/>
            <w:tcBorders>
              <w:bottom w:val="nil"/>
            </w:tcBorders>
          </w:tcPr>
          <w:p w14:paraId="10A08F0A" w14:textId="07B7E092" w:rsidR="006A353C" w:rsidRPr="00C76200" w:rsidRDefault="00C76200" w:rsidP="006A353C">
            <w:pPr>
              <w:tabs>
                <w:tab w:val="left" w:pos="720"/>
              </w:tabs>
              <w:rPr>
                <w:rStyle w:val="Hyperlink"/>
                <w:rFonts w:ascii="Times New Roman" w:hAnsi="Times New Roman"/>
                <w:b w:val="0"/>
                <w:bCs/>
                <w:sz w:val="22"/>
                <w:szCs w:val="22"/>
              </w:rPr>
            </w:pPr>
            <w:r>
              <w:rPr>
                <w:rFonts w:ascii="Times New Roman" w:hAnsi="Times New Roman"/>
                <w:b w:val="0"/>
                <w:bCs/>
                <w:sz w:val="22"/>
                <w:szCs w:val="22"/>
              </w:rPr>
              <w:fldChar w:fldCharType="begin"/>
            </w:r>
            <w:r>
              <w:rPr>
                <w:rFonts w:ascii="Times New Roman" w:hAnsi="Times New Roman"/>
                <w:b w:val="0"/>
                <w:bCs/>
                <w:sz w:val="22"/>
                <w:szCs w:val="22"/>
              </w:rPr>
              <w:instrText xml:space="preserve"> HYPERLINK "https://comptroller.texas.gov/purchasing/publications/divestment.php" </w:instrText>
            </w:r>
            <w:r>
              <w:rPr>
                <w:rFonts w:ascii="Times New Roman" w:hAnsi="Times New Roman"/>
                <w:b w:val="0"/>
                <w:bCs/>
                <w:sz w:val="22"/>
                <w:szCs w:val="22"/>
              </w:rPr>
            </w:r>
            <w:r>
              <w:rPr>
                <w:rFonts w:ascii="Times New Roman" w:hAnsi="Times New Roman"/>
                <w:b w:val="0"/>
                <w:bCs/>
                <w:sz w:val="22"/>
                <w:szCs w:val="22"/>
              </w:rPr>
              <w:fldChar w:fldCharType="separate"/>
            </w:r>
            <w:r w:rsidR="006A353C" w:rsidRPr="00C76200">
              <w:rPr>
                <w:rStyle w:val="Hyperlink"/>
                <w:rFonts w:ascii="Times New Roman" w:hAnsi="Times New Roman"/>
                <w:b w:val="0"/>
                <w:bCs/>
                <w:sz w:val="22"/>
                <w:szCs w:val="22"/>
              </w:rPr>
              <w:t>Divestment Statute List</w:t>
            </w:r>
            <w:r w:rsidR="00871AAD" w:rsidRPr="00C76200">
              <w:rPr>
                <w:rStyle w:val="Hyperlink"/>
                <w:rFonts w:ascii="Times New Roman" w:hAnsi="Times New Roman"/>
                <w:b w:val="0"/>
                <w:bCs/>
                <w:sz w:val="22"/>
                <w:szCs w:val="22"/>
              </w:rPr>
              <w:t>s</w:t>
            </w:r>
          </w:p>
          <w:p w14:paraId="7A9C2FD9" w14:textId="2EF83ECB" w:rsidR="006A353C" w:rsidRDefault="00C76200" w:rsidP="006A353C">
            <w:pPr>
              <w:tabs>
                <w:tab w:val="left" w:pos="720"/>
              </w:tabs>
              <w:rPr>
                <w:rFonts w:ascii="Times New Roman" w:hAnsi="Times New Roman"/>
                <w:b w:val="0"/>
                <w:bCs/>
                <w:sz w:val="22"/>
                <w:szCs w:val="22"/>
              </w:rPr>
            </w:pPr>
            <w:r>
              <w:rPr>
                <w:rFonts w:ascii="Times New Roman" w:hAnsi="Times New Roman"/>
                <w:b w:val="0"/>
                <w:bCs/>
                <w:sz w:val="22"/>
                <w:szCs w:val="22"/>
              </w:rPr>
              <w:fldChar w:fldCharType="end"/>
            </w:r>
            <w:r w:rsidR="006A353C">
              <w:rPr>
                <w:rFonts w:ascii="Times New Roman" w:hAnsi="Times New Roman"/>
                <w:b w:val="0"/>
                <w:bCs/>
                <w:sz w:val="22"/>
                <w:szCs w:val="22"/>
              </w:rPr>
              <w:t xml:space="preserve">Click the link to </w:t>
            </w:r>
            <w:r w:rsidR="00FA254C">
              <w:rPr>
                <w:rFonts w:ascii="Times New Roman" w:hAnsi="Times New Roman"/>
                <w:b w:val="0"/>
                <w:bCs/>
                <w:sz w:val="22"/>
                <w:szCs w:val="22"/>
              </w:rPr>
              <w:t xml:space="preserve">access the </w:t>
            </w:r>
            <w:r w:rsidR="00C26DB6">
              <w:rPr>
                <w:rFonts w:ascii="Times New Roman" w:hAnsi="Times New Roman"/>
                <w:b w:val="0"/>
                <w:bCs/>
                <w:sz w:val="22"/>
                <w:szCs w:val="22"/>
              </w:rPr>
              <w:t>C</w:t>
            </w:r>
            <w:r w:rsidR="00FA254C">
              <w:rPr>
                <w:rFonts w:ascii="Times New Roman" w:hAnsi="Times New Roman"/>
                <w:b w:val="0"/>
                <w:bCs/>
                <w:sz w:val="22"/>
                <w:szCs w:val="22"/>
              </w:rPr>
              <w:t xml:space="preserve">omptroller’s </w:t>
            </w:r>
            <w:r w:rsidR="006A353C">
              <w:rPr>
                <w:rFonts w:ascii="Times New Roman" w:hAnsi="Times New Roman"/>
                <w:b w:val="0"/>
                <w:bCs/>
                <w:sz w:val="22"/>
                <w:szCs w:val="22"/>
              </w:rPr>
              <w:t xml:space="preserve">Divestment </w:t>
            </w:r>
            <w:r w:rsidR="00FA254C">
              <w:rPr>
                <w:rFonts w:ascii="Times New Roman" w:hAnsi="Times New Roman"/>
                <w:b w:val="0"/>
                <w:bCs/>
                <w:sz w:val="22"/>
                <w:szCs w:val="22"/>
              </w:rPr>
              <w:t xml:space="preserve">Statute </w:t>
            </w:r>
            <w:r w:rsidR="007B0D75">
              <w:rPr>
                <w:rFonts w:ascii="Times New Roman" w:hAnsi="Times New Roman"/>
                <w:b w:val="0"/>
                <w:bCs/>
                <w:sz w:val="22"/>
                <w:szCs w:val="22"/>
              </w:rPr>
              <w:t>L</w:t>
            </w:r>
            <w:r w:rsidR="006A353C">
              <w:rPr>
                <w:rFonts w:ascii="Times New Roman" w:hAnsi="Times New Roman"/>
                <w:b w:val="0"/>
                <w:bCs/>
                <w:sz w:val="22"/>
                <w:szCs w:val="22"/>
              </w:rPr>
              <w:t>ist</w:t>
            </w:r>
            <w:r w:rsidR="00FA254C">
              <w:rPr>
                <w:rFonts w:ascii="Times New Roman" w:hAnsi="Times New Roman"/>
                <w:b w:val="0"/>
                <w:bCs/>
                <w:sz w:val="22"/>
                <w:szCs w:val="22"/>
              </w:rPr>
              <w:t>s.  Check each list to verify the vendor is not on them.</w:t>
            </w:r>
            <w:r w:rsidR="006A353C">
              <w:rPr>
                <w:rFonts w:ascii="Times New Roman" w:hAnsi="Times New Roman"/>
                <w:b w:val="0"/>
                <w:bCs/>
                <w:sz w:val="22"/>
                <w:szCs w:val="22"/>
              </w:rPr>
              <w:t xml:space="preserve">  The</w:t>
            </w:r>
            <w:r w:rsidR="00693E8D">
              <w:rPr>
                <w:rFonts w:ascii="Times New Roman" w:hAnsi="Times New Roman"/>
                <w:b w:val="0"/>
                <w:bCs/>
                <w:sz w:val="22"/>
                <w:szCs w:val="22"/>
              </w:rPr>
              <w:t xml:space="preserve"> </w:t>
            </w:r>
            <w:r w:rsidR="00693E8D" w:rsidRPr="00083221">
              <w:rPr>
                <w:rFonts w:ascii="Times New Roman" w:hAnsi="Times New Roman"/>
                <w:b w:val="0"/>
                <w:bCs/>
                <w:sz w:val="22"/>
                <w:szCs w:val="22"/>
                <w:u w:val="single"/>
              </w:rPr>
              <w:t>Financial Companies that Boycott Energy Companies</w:t>
            </w:r>
            <w:r w:rsidR="00693E8D">
              <w:rPr>
                <w:rFonts w:ascii="Times New Roman" w:hAnsi="Times New Roman"/>
                <w:b w:val="0"/>
                <w:bCs/>
                <w:sz w:val="22"/>
                <w:szCs w:val="22"/>
              </w:rPr>
              <w:t xml:space="preserve"> and  </w:t>
            </w:r>
            <w:r w:rsidR="006A353C">
              <w:rPr>
                <w:rFonts w:ascii="Times New Roman" w:hAnsi="Times New Roman"/>
                <w:b w:val="0"/>
                <w:bCs/>
                <w:sz w:val="22"/>
                <w:szCs w:val="22"/>
              </w:rPr>
              <w:t xml:space="preserve"> </w:t>
            </w:r>
            <w:r w:rsidR="006A353C" w:rsidRPr="006A1CB4">
              <w:rPr>
                <w:rFonts w:ascii="Times New Roman" w:hAnsi="Times New Roman"/>
                <w:b w:val="0"/>
                <w:bCs/>
                <w:sz w:val="22"/>
                <w:szCs w:val="22"/>
                <w:u w:val="single"/>
              </w:rPr>
              <w:t>Companies that Boycott Israel</w:t>
            </w:r>
            <w:r w:rsidR="006A353C">
              <w:rPr>
                <w:rFonts w:ascii="Times New Roman" w:hAnsi="Times New Roman"/>
                <w:b w:val="0"/>
                <w:bCs/>
                <w:sz w:val="22"/>
                <w:szCs w:val="22"/>
              </w:rPr>
              <w:t xml:space="preserve"> list</w:t>
            </w:r>
            <w:r w:rsidR="00693E8D">
              <w:rPr>
                <w:rFonts w:ascii="Times New Roman" w:hAnsi="Times New Roman"/>
                <w:b w:val="0"/>
                <w:bCs/>
                <w:sz w:val="22"/>
                <w:szCs w:val="22"/>
              </w:rPr>
              <w:t>s</w:t>
            </w:r>
            <w:r w:rsidR="006A353C">
              <w:rPr>
                <w:rFonts w:ascii="Times New Roman" w:hAnsi="Times New Roman"/>
                <w:b w:val="0"/>
                <w:bCs/>
                <w:sz w:val="22"/>
                <w:szCs w:val="22"/>
              </w:rPr>
              <w:t xml:space="preserve"> </w:t>
            </w:r>
            <w:r w:rsidR="00693E8D">
              <w:rPr>
                <w:rFonts w:ascii="Times New Roman" w:hAnsi="Times New Roman"/>
                <w:b w:val="0"/>
                <w:bCs/>
                <w:sz w:val="22"/>
                <w:szCs w:val="22"/>
              </w:rPr>
              <w:t>are</w:t>
            </w:r>
            <w:r w:rsidR="006A353C">
              <w:rPr>
                <w:rFonts w:ascii="Times New Roman" w:hAnsi="Times New Roman"/>
                <w:b w:val="0"/>
                <w:bCs/>
                <w:sz w:val="22"/>
                <w:szCs w:val="22"/>
              </w:rPr>
              <w:t xml:space="preserve"> only for </w:t>
            </w:r>
            <w:r w:rsidR="006A6206">
              <w:rPr>
                <w:rFonts w:ascii="Times New Roman" w:hAnsi="Times New Roman"/>
                <w:b w:val="0"/>
                <w:bCs/>
                <w:sz w:val="22"/>
                <w:szCs w:val="22"/>
              </w:rPr>
              <w:t>purchases</w:t>
            </w:r>
            <w:r w:rsidR="006A353C">
              <w:rPr>
                <w:rFonts w:ascii="Times New Roman" w:hAnsi="Times New Roman"/>
                <w:b w:val="0"/>
                <w:bCs/>
                <w:sz w:val="22"/>
                <w:szCs w:val="22"/>
              </w:rPr>
              <w:t xml:space="preserve"> of $100,000 or more.</w:t>
            </w:r>
          </w:p>
          <w:p w14:paraId="42B54D3A" w14:textId="77777777" w:rsidR="006A353C" w:rsidRPr="00EE2DC3" w:rsidRDefault="006A353C" w:rsidP="00FD5C0D">
            <w:pPr>
              <w:tabs>
                <w:tab w:val="left" w:pos="720"/>
              </w:tabs>
              <w:rPr>
                <w:rFonts w:ascii="Times New Roman" w:hAnsi="Times New Roman"/>
                <w:b w:val="0"/>
                <w:bCs/>
                <w:sz w:val="16"/>
                <w:szCs w:val="16"/>
              </w:rPr>
            </w:pPr>
          </w:p>
        </w:tc>
      </w:tr>
      <w:tr w:rsidR="00FD5C0D" w14:paraId="1EE17CFE" w14:textId="77777777" w:rsidTr="00871AAD">
        <w:trPr>
          <w:jc w:val="center"/>
        </w:trPr>
        <w:sdt>
          <w:sdtPr>
            <w:rPr>
              <w:rFonts w:ascii="Times New Roman" w:hAnsi="Times New Roman"/>
              <w:b w:val="0"/>
              <w:bCs/>
              <w:szCs w:val="32"/>
            </w:rPr>
            <w:id w:val="-1897277088"/>
            <w14:checkbox>
              <w14:checked w14:val="0"/>
              <w14:checkedState w14:val="00FC" w14:font="Wingdings"/>
              <w14:uncheckedState w14:val="2610" w14:font="MS Gothic"/>
            </w14:checkbox>
          </w:sdtPr>
          <w:sdtEndPr/>
          <w:sdtContent>
            <w:tc>
              <w:tcPr>
                <w:tcW w:w="1705" w:type="dxa"/>
                <w:tcBorders>
                  <w:top w:val="nil"/>
                  <w:bottom w:val="nil"/>
                  <w:right w:val="single" w:sz="4" w:space="0" w:color="auto"/>
                </w:tcBorders>
                <w:vAlign w:val="center"/>
              </w:tcPr>
              <w:p w14:paraId="59F70BB4" w14:textId="29B30814" w:rsidR="00FD5C0D" w:rsidRDefault="00861178" w:rsidP="00FD5C0D">
                <w:pPr>
                  <w:tabs>
                    <w:tab w:val="num" w:pos="360"/>
                  </w:tabs>
                  <w:jc w:val="center"/>
                  <w:rPr>
                    <w:rFonts w:ascii="Times New Roman" w:hAnsi="Times New Roman"/>
                    <w:b w:val="0"/>
                    <w:bCs/>
                    <w:sz w:val="22"/>
                    <w:szCs w:val="22"/>
                  </w:rPr>
                </w:pPr>
                <w:r>
                  <w:rPr>
                    <w:rFonts w:ascii="MS Gothic" w:eastAsia="MS Gothic" w:hAnsi="MS Gothic" w:hint="eastAsia"/>
                    <w:b w:val="0"/>
                    <w:bCs/>
                    <w:szCs w:val="32"/>
                  </w:rPr>
                  <w:t>☐</w:t>
                </w:r>
              </w:p>
            </w:tc>
          </w:sdtContent>
        </w:sdt>
        <w:tc>
          <w:tcPr>
            <w:tcW w:w="8725" w:type="dxa"/>
            <w:tcBorders>
              <w:top w:val="nil"/>
              <w:left w:val="single" w:sz="4" w:space="0" w:color="auto"/>
              <w:bottom w:val="nil"/>
            </w:tcBorders>
          </w:tcPr>
          <w:p w14:paraId="283DB7F2" w14:textId="68445363" w:rsidR="00FD5C0D" w:rsidRPr="006A1CB4" w:rsidRDefault="00FD5C0D" w:rsidP="007B0D75">
            <w:pPr>
              <w:tabs>
                <w:tab w:val="num" w:pos="360"/>
              </w:tabs>
              <w:ind w:left="255"/>
              <w:rPr>
                <w:rFonts w:ascii="Times New Roman" w:hAnsi="Times New Roman"/>
                <w:b w:val="0"/>
                <w:bCs/>
                <w:color w:val="000000" w:themeColor="text1"/>
                <w:sz w:val="22"/>
                <w:szCs w:val="22"/>
                <w:u w:val="single"/>
              </w:rPr>
            </w:pPr>
            <w:r w:rsidRPr="006A1CB4">
              <w:rPr>
                <w:rFonts w:ascii="Times New Roman" w:hAnsi="Times New Roman"/>
                <w:b w:val="0"/>
                <w:bCs/>
                <w:sz w:val="22"/>
                <w:szCs w:val="22"/>
                <w:u w:val="single"/>
              </w:rPr>
              <w:t>Scrutinized Companies with ties to Sudan</w:t>
            </w:r>
            <w:r w:rsidRPr="006A1CB4">
              <w:rPr>
                <w:rFonts w:ascii="Times New Roman" w:hAnsi="Times New Roman"/>
                <w:b w:val="0"/>
                <w:bCs/>
                <w:color w:val="000000" w:themeColor="text1"/>
                <w:sz w:val="22"/>
                <w:szCs w:val="22"/>
                <w:u w:val="single"/>
              </w:rPr>
              <w:t xml:space="preserve"> </w:t>
            </w:r>
          </w:p>
          <w:p w14:paraId="1843872E" w14:textId="30EE4215" w:rsidR="00FD5C0D" w:rsidRDefault="00FD5C0D" w:rsidP="007B0D75">
            <w:pPr>
              <w:tabs>
                <w:tab w:val="num" w:pos="360"/>
              </w:tabs>
              <w:ind w:left="255"/>
              <w:rPr>
                <w:rFonts w:ascii="Times New Roman" w:hAnsi="Times New Roman"/>
                <w:b w:val="0"/>
                <w:bCs/>
                <w:color w:val="000000" w:themeColor="text1"/>
                <w:sz w:val="22"/>
                <w:szCs w:val="22"/>
              </w:rPr>
            </w:pPr>
            <w:r w:rsidRPr="00E122AC">
              <w:rPr>
                <w:rFonts w:ascii="Times New Roman" w:hAnsi="Times New Roman"/>
                <w:b w:val="0"/>
                <w:bCs/>
                <w:color w:val="000000" w:themeColor="text1"/>
                <w:sz w:val="22"/>
                <w:szCs w:val="22"/>
              </w:rPr>
              <w:t xml:space="preserve">Click </w:t>
            </w:r>
            <w:r>
              <w:rPr>
                <w:rFonts w:ascii="Times New Roman" w:hAnsi="Times New Roman"/>
                <w:b w:val="0"/>
                <w:bCs/>
                <w:color w:val="000000" w:themeColor="text1"/>
                <w:sz w:val="22"/>
                <w:szCs w:val="22"/>
              </w:rPr>
              <w:t xml:space="preserve">the </w:t>
            </w:r>
            <w:r w:rsidRPr="00E122AC">
              <w:rPr>
                <w:rFonts w:ascii="Times New Roman" w:hAnsi="Times New Roman"/>
                <w:b w:val="0"/>
                <w:bCs/>
                <w:color w:val="000000" w:themeColor="text1"/>
                <w:sz w:val="22"/>
                <w:szCs w:val="22"/>
              </w:rPr>
              <w:t xml:space="preserve">link </w:t>
            </w:r>
            <w:r>
              <w:rPr>
                <w:rFonts w:ascii="Times New Roman" w:hAnsi="Times New Roman"/>
                <w:b w:val="0"/>
                <w:bCs/>
                <w:color w:val="000000" w:themeColor="text1"/>
                <w:sz w:val="22"/>
                <w:szCs w:val="22"/>
              </w:rPr>
              <w:t>and verify the vendor is not on the list</w:t>
            </w:r>
          </w:p>
          <w:p w14:paraId="7588DF0A" w14:textId="78CAD468" w:rsidR="00FD5C0D" w:rsidRPr="00E122AC" w:rsidRDefault="00FD5C0D" w:rsidP="00FD5C0D">
            <w:pPr>
              <w:tabs>
                <w:tab w:val="num" w:pos="360"/>
              </w:tabs>
              <w:rPr>
                <w:rFonts w:ascii="Times New Roman" w:hAnsi="Times New Roman"/>
                <w:b w:val="0"/>
                <w:bCs/>
                <w:color w:val="000000" w:themeColor="text1"/>
                <w:sz w:val="22"/>
                <w:szCs w:val="22"/>
                <w:u w:val="single"/>
              </w:rPr>
            </w:pPr>
          </w:p>
        </w:tc>
      </w:tr>
      <w:tr w:rsidR="00FD5C0D" w14:paraId="6A33F3DA" w14:textId="77777777" w:rsidTr="00871AAD">
        <w:trPr>
          <w:jc w:val="center"/>
        </w:trPr>
        <w:sdt>
          <w:sdtPr>
            <w:rPr>
              <w:rFonts w:ascii="Times New Roman" w:hAnsi="Times New Roman"/>
              <w:b w:val="0"/>
              <w:bCs/>
              <w:szCs w:val="32"/>
            </w:rPr>
            <w:id w:val="2136906840"/>
            <w14:checkbox>
              <w14:checked w14:val="0"/>
              <w14:checkedState w14:val="00FC" w14:font="Wingdings"/>
              <w14:uncheckedState w14:val="2610" w14:font="MS Gothic"/>
            </w14:checkbox>
          </w:sdtPr>
          <w:sdtEndPr/>
          <w:sdtContent>
            <w:tc>
              <w:tcPr>
                <w:tcW w:w="1705" w:type="dxa"/>
                <w:tcBorders>
                  <w:top w:val="nil"/>
                  <w:bottom w:val="nil"/>
                  <w:right w:val="single" w:sz="4" w:space="0" w:color="auto"/>
                </w:tcBorders>
                <w:vAlign w:val="center"/>
              </w:tcPr>
              <w:p w14:paraId="4B84E793" w14:textId="50013702" w:rsidR="00FD5C0D" w:rsidRDefault="00FD5C0D" w:rsidP="00FD5C0D">
                <w:pPr>
                  <w:tabs>
                    <w:tab w:val="num" w:pos="360"/>
                  </w:tabs>
                  <w:jc w:val="center"/>
                  <w:rPr>
                    <w:rFonts w:ascii="Times New Roman" w:hAnsi="Times New Roman"/>
                    <w:b w:val="0"/>
                    <w:bCs/>
                    <w:sz w:val="22"/>
                    <w:szCs w:val="22"/>
                  </w:rPr>
                </w:pPr>
                <w:r>
                  <w:rPr>
                    <w:rFonts w:ascii="MS Gothic" w:eastAsia="MS Gothic" w:hAnsi="MS Gothic" w:hint="eastAsia"/>
                    <w:b w:val="0"/>
                    <w:bCs/>
                    <w:szCs w:val="32"/>
                  </w:rPr>
                  <w:t>☐</w:t>
                </w:r>
              </w:p>
            </w:tc>
          </w:sdtContent>
        </w:sdt>
        <w:tc>
          <w:tcPr>
            <w:tcW w:w="8725" w:type="dxa"/>
            <w:tcBorders>
              <w:top w:val="nil"/>
              <w:left w:val="single" w:sz="4" w:space="0" w:color="auto"/>
              <w:bottom w:val="nil"/>
            </w:tcBorders>
          </w:tcPr>
          <w:p w14:paraId="54086F07" w14:textId="7559BB76" w:rsidR="00FD5C0D" w:rsidRPr="006A353C" w:rsidRDefault="00FD5C0D" w:rsidP="007B0D75">
            <w:pPr>
              <w:tabs>
                <w:tab w:val="left" w:pos="720"/>
              </w:tabs>
              <w:ind w:left="255"/>
              <w:rPr>
                <w:rFonts w:ascii="Times New Roman" w:hAnsi="Times New Roman"/>
                <w:b w:val="0"/>
                <w:bCs/>
                <w:color w:val="000000" w:themeColor="text1"/>
                <w:sz w:val="22"/>
                <w:szCs w:val="22"/>
                <w:u w:val="single"/>
              </w:rPr>
            </w:pPr>
            <w:r w:rsidRPr="006A353C">
              <w:rPr>
                <w:rFonts w:ascii="Times New Roman" w:hAnsi="Times New Roman"/>
                <w:b w:val="0"/>
                <w:bCs/>
                <w:sz w:val="22"/>
                <w:szCs w:val="22"/>
                <w:u w:val="single"/>
              </w:rPr>
              <w:t>Scrutinized Companies with ties to Iran</w:t>
            </w:r>
            <w:r w:rsidRPr="006A353C">
              <w:rPr>
                <w:rFonts w:ascii="Times New Roman" w:hAnsi="Times New Roman"/>
                <w:b w:val="0"/>
                <w:bCs/>
                <w:color w:val="000000" w:themeColor="text1"/>
                <w:sz w:val="22"/>
                <w:szCs w:val="22"/>
                <w:u w:val="single"/>
              </w:rPr>
              <w:t xml:space="preserve"> </w:t>
            </w:r>
          </w:p>
          <w:p w14:paraId="7B91AD2C" w14:textId="5D527C42" w:rsidR="00FD5C0D" w:rsidRDefault="00FD5C0D" w:rsidP="007B0D75">
            <w:pPr>
              <w:tabs>
                <w:tab w:val="left" w:pos="720"/>
              </w:tabs>
              <w:ind w:left="255"/>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 xml:space="preserve">Click the link and verity the vendor is not on the list </w:t>
            </w:r>
          </w:p>
          <w:p w14:paraId="44B4E14C" w14:textId="71A5AAAD" w:rsidR="00FD5C0D" w:rsidRPr="00B6014A" w:rsidRDefault="00FD5C0D" w:rsidP="00FD5C0D">
            <w:pPr>
              <w:tabs>
                <w:tab w:val="left" w:pos="720"/>
              </w:tabs>
              <w:rPr>
                <w:rFonts w:ascii="Times New Roman" w:hAnsi="Times New Roman"/>
                <w:b w:val="0"/>
                <w:bCs/>
                <w:color w:val="000000" w:themeColor="text1"/>
                <w:sz w:val="22"/>
                <w:szCs w:val="22"/>
              </w:rPr>
            </w:pPr>
          </w:p>
        </w:tc>
      </w:tr>
      <w:tr w:rsidR="00FD5C0D" w14:paraId="33686601" w14:textId="77777777" w:rsidTr="00871AAD">
        <w:trPr>
          <w:jc w:val="center"/>
        </w:trPr>
        <w:sdt>
          <w:sdtPr>
            <w:rPr>
              <w:rFonts w:ascii="Times New Roman" w:hAnsi="Times New Roman"/>
              <w:b w:val="0"/>
              <w:bCs/>
              <w:szCs w:val="32"/>
            </w:rPr>
            <w:id w:val="1339656592"/>
            <w14:checkbox>
              <w14:checked w14:val="0"/>
              <w14:checkedState w14:val="00FC" w14:font="Wingdings"/>
              <w14:uncheckedState w14:val="2610" w14:font="MS Gothic"/>
            </w14:checkbox>
          </w:sdtPr>
          <w:sdtEndPr/>
          <w:sdtContent>
            <w:tc>
              <w:tcPr>
                <w:tcW w:w="1705" w:type="dxa"/>
                <w:tcBorders>
                  <w:top w:val="nil"/>
                  <w:bottom w:val="nil"/>
                  <w:right w:val="single" w:sz="4" w:space="0" w:color="auto"/>
                </w:tcBorders>
                <w:vAlign w:val="center"/>
              </w:tcPr>
              <w:p w14:paraId="661EEAD4" w14:textId="2747C7C4" w:rsidR="00FD5C0D" w:rsidRDefault="00FD5C0D" w:rsidP="00FD5C0D">
                <w:pPr>
                  <w:tabs>
                    <w:tab w:val="num" w:pos="360"/>
                  </w:tabs>
                  <w:jc w:val="center"/>
                  <w:rPr>
                    <w:rFonts w:ascii="Times New Roman" w:hAnsi="Times New Roman"/>
                    <w:b w:val="0"/>
                    <w:bCs/>
                    <w:sz w:val="22"/>
                    <w:szCs w:val="22"/>
                  </w:rPr>
                </w:pPr>
                <w:r>
                  <w:rPr>
                    <w:rFonts w:ascii="MS Gothic" w:eastAsia="MS Gothic" w:hAnsi="MS Gothic" w:hint="eastAsia"/>
                    <w:b w:val="0"/>
                    <w:bCs/>
                    <w:szCs w:val="32"/>
                  </w:rPr>
                  <w:t>☐</w:t>
                </w:r>
              </w:p>
            </w:tc>
          </w:sdtContent>
        </w:sdt>
        <w:tc>
          <w:tcPr>
            <w:tcW w:w="8725" w:type="dxa"/>
            <w:tcBorders>
              <w:top w:val="nil"/>
              <w:left w:val="single" w:sz="4" w:space="0" w:color="auto"/>
              <w:bottom w:val="nil"/>
            </w:tcBorders>
          </w:tcPr>
          <w:p w14:paraId="226484F8" w14:textId="668A5A22" w:rsidR="00FD5C0D" w:rsidRPr="006A353C" w:rsidRDefault="00FD5C0D" w:rsidP="007B0D75">
            <w:pPr>
              <w:tabs>
                <w:tab w:val="num" w:pos="360"/>
              </w:tabs>
              <w:ind w:left="255"/>
              <w:rPr>
                <w:rFonts w:ascii="Times New Roman" w:hAnsi="Times New Roman"/>
                <w:b w:val="0"/>
                <w:bCs/>
                <w:sz w:val="22"/>
                <w:szCs w:val="22"/>
                <w:u w:val="single"/>
              </w:rPr>
            </w:pPr>
            <w:r w:rsidRPr="006A353C">
              <w:rPr>
                <w:rFonts w:ascii="Times New Roman" w:hAnsi="Times New Roman"/>
                <w:b w:val="0"/>
                <w:bCs/>
                <w:sz w:val="22"/>
                <w:szCs w:val="22"/>
                <w:u w:val="single"/>
              </w:rPr>
              <w:t xml:space="preserve">Designated Foreign Terrorist Organizations </w:t>
            </w:r>
          </w:p>
          <w:p w14:paraId="004BFFA3" w14:textId="0521E231" w:rsidR="00FD5C0D" w:rsidRDefault="00FD5C0D" w:rsidP="007B0D75">
            <w:pPr>
              <w:tabs>
                <w:tab w:val="num" w:pos="360"/>
              </w:tabs>
              <w:ind w:left="255"/>
              <w:rPr>
                <w:rFonts w:ascii="Times New Roman" w:hAnsi="Times New Roman"/>
                <w:b w:val="0"/>
                <w:bCs/>
                <w:sz w:val="22"/>
                <w:szCs w:val="22"/>
              </w:rPr>
            </w:pPr>
            <w:r>
              <w:rPr>
                <w:rFonts w:ascii="Times New Roman" w:hAnsi="Times New Roman"/>
                <w:b w:val="0"/>
                <w:bCs/>
                <w:sz w:val="22"/>
                <w:szCs w:val="22"/>
              </w:rPr>
              <w:t xml:space="preserve">Click the link and verity the vendor is not on the list </w:t>
            </w:r>
          </w:p>
          <w:p w14:paraId="4B23B1CA" w14:textId="1EAD7AC8" w:rsidR="00FD5C0D" w:rsidRDefault="00FD5C0D" w:rsidP="00FD5C0D">
            <w:pPr>
              <w:tabs>
                <w:tab w:val="num" w:pos="360"/>
              </w:tabs>
              <w:rPr>
                <w:rFonts w:ascii="Times New Roman" w:hAnsi="Times New Roman"/>
                <w:b w:val="0"/>
                <w:bCs/>
                <w:sz w:val="22"/>
                <w:szCs w:val="22"/>
              </w:rPr>
            </w:pPr>
          </w:p>
        </w:tc>
      </w:tr>
      <w:tr w:rsidR="00FD5C0D" w14:paraId="3900DFE2" w14:textId="77777777" w:rsidTr="00871AAD">
        <w:trPr>
          <w:jc w:val="center"/>
        </w:trPr>
        <w:sdt>
          <w:sdtPr>
            <w:rPr>
              <w:rFonts w:ascii="Times New Roman" w:hAnsi="Times New Roman"/>
              <w:b w:val="0"/>
              <w:bCs/>
              <w:szCs w:val="32"/>
            </w:rPr>
            <w:id w:val="-1459571360"/>
            <w14:checkbox>
              <w14:checked w14:val="0"/>
              <w14:checkedState w14:val="00FC" w14:font="Wingdings"/>
              <w14:uncheckedState w14:val="2610" w14:font="MS Gothic"/>
            </w14:checkbox>
          </w:sdtPr>
          <w:sdtEndPr/>
          <w:sdtContent>
            <w:tc>
              <w:tcPr>
                <w:tcW w:w="1705" w:type="dxa"/>
                <w:tcBorders>
                  <w:top w:val="nil"/>
                </w:tcBorders>
                <w:vAlign w:val="center"/>
              </w:tcPr>
              <w:p w14:paraId="471E031D" w14:textId="3545CB22" w:rsidR="00FD5C0D" w:rsidRDefault="00FD5C0D" w:rsidP="00FD5C0D">
                <w:pPr>
                  <w:tabs>
                    <w:tab w:val="num" w:pos="360"/>
                  </w:tabs>
                  <w:jc w:val="center"/>
                  <w:rPr>
                    <w:rFonts w:ascii="Times New Roman" w:hAnsi="Times New Roman"/>
                    <w:b w:val="0"/>
                    <w:bCs/>
                    <w:sz w:val="22"/>
                    <w:szCs w:val="22"/>
                  </w:rPr>
                </w:pPr>
                <w:r>
                  <w:rPr>
                    <w:rFonts w:ascii="MS Gothic" w:eastAsia="MS Gothic" w:hAnsi="MS Gothic" w:hint="eastAsia"/>
                    <w:b w:val="0"/>
                    <w:bCs/>
                    <w:szCs w:val="32"/>
                  </w:rPr>
                  <w:t>☐</w:t>
                </w:r>
              </w:p>
            </w:tc>
          </w:sdtContent>
        </w:sdt>
        <w:tc>
          <w:tcPr>
            <w:tcW w:w="8725" w:type="dxa"/>
            <w:tcBorders>
              <w:top w:val="nil"/>
            </w:tcBorders>
          </w:tcPr>
          <w:p w14:paraId="1E6107CB" w14:textId="6CDBE0D1" w:rsidR="00FD5C0D" w:rsidRPr="006A353C" w:rsidRDefault="00FD5C0D" w:rsidP="007B0D75">
            <w:pPr>
              <w:tabs>
                <w:tab w:val="num" w:pos="360"/>
              </w:tabs>
              <w:ind w:left="255"/>
              <w:rPr>
                <w:rFonts w:ascii="Times New Roman" w:hAnsi="Times New Roman"/>
                <w:b w:val="0"/>
                <w:bCs/>
                <w:sz w:val="22"/>
                <w:szCs w:val="22"/>
                <w:u w:val="single"/>
              </w:rPr>
            </w:pPr>
            <w:r w:rsidRPr="006A353C">
              <w:rPr>
                <w:rFonts w:ascii="Times New Roman" w:hAnsi="Times New Roman"/>
                <w:b w:val="0"/>
                <w:bCs/>
                <w:sz w:val="22"/>
                <w:szCs w:val="22"/>
                <w:u w:val="single"/>
              </w:rPr>
              <w:t xml:space="preserve">Scrutinized Companies with ties to Foreign Terrorist Organizations </w:t>
            </w:r>
          </w:p>
          <w:p w14:paraId="0EFC7563" w14:textId="14F180E8" w:rsidR="00FD5C0D" w:rsidRDefault="00FD5C0D" w:rsidP="007B0D75">
            <w:pPr>
              <w:tabs>
                <w:tab w:val="num" w:pos="360"/>
              </w:tabs>
              <w:ind w:left="255"/>
              <w:rPr>
                <w:rFonts w:ascii="Times New Roman" w:hAnsi="Times New Roman"/>
                <w:b w:val="0"/>
                <w:bCs/>
                <w:sz w:val="22"/>
                <w:szCs w:val="22"/>
              </w:rPr>
            </w:pPr>
            <w:r>
              <w:rPr>
                <w:rFonts w:ascii="Times New Roman" w:hAnsi="Times New Roman"/>
                <w:b w:val="0"/>
                <w:bCs/>
                <w:sz w:val="22"/>
                <w:szCs w:val="22"/>
              </w:rPr>
              <w:t xml:space="preserve">Click the link and verify the vendor is not on the list </w:t>
            </w:r>
          </w:p>
          <w:p w14:paraId="656A45B3" w14:textId="7E9AAD6F" w:rsidR="00FD5C0D" w:rsidRDefault="00FD5C0D" w:rsidP="00FD5C0D">
            <w:pPr>
              <w:tabs>
                <w:tab w:val="num" w:pos="360"/>
              </w:tabs>
              <w:rPr>
                <w:rFonts w:ascii="Times New Roman" w:hAnsi="Times New Roman"/>
                <w:b w:val="0"/>
                <w:bCs/>
                <w:sz w:val="22"/>
                <w:szCs w:val="22"/>
              </w:rPr>
            </w:pPr>
          </w:p>
        </w:tc>
      </w:tr>
    </w:tbl>
    <w:p w14:paraId="3336C881" w14:textId="3F8EACB3" w:rsidR="00A14A0A" w:rsidRDefault="00C44701" w:rsidP="00061023">
      <w:pPr>
        <w:tabs>
          <w:tab w:val="num" w:pos="360"/>
        </w:tabs>
        <w:spacing w:before="80"/>
        <w:rPr>
          <w:rFonts w:ascii="Times New Roman" w:hAnsi="Times New Roman"/>
          <w:b w:val="0"/>
          <w:bCs/>
          <w:sz w:val="22"/>
          <w:szCs w:val="22"/>
        </w:rPr>
      </w:pPr>
      <w:r>
        <w:rPr>
          <w:rFonts w:ascii="Times New Roman" w:hAnsi="Times New Roman"/>
          <w:b w:val="0"/>
          <w:bCs/>
          <w:sz w:val="22"/>
          <w:szCs w:val="22"/>
        </w:rPr>
        <w:t xml:space="preserve">Links to the above lists and vendor hold search can </w:t>
      </w:r>
      <w:r w:rsidR="0000537D">
        <w:rPr>
          <w:rFonts w:ascii="Times New Roman" w:hAnsi="Times New Roman"/>
          <w:b w:val="0"/>
          <w:bCs/>
          <w:sz w:val="22"/>
          <w:szCs w:val="22"/>
        </w:rPr>
        <w:t>also be found on the Texas A&amp;M Forest Service’s Staff Resources website under Purchasing Resources.</w:t>
      </w:r>
    </w:p>
    <w:sectPr w:rsidR="00A14A0A" w:rsidSect="00E25E9E">
      <w:footerReference w:type="default" r:id="rId12"/>
      <w:pgSz w:w="12240" w:h="15840" w:code="1"/>
      <w:pgMar w:top="717" w:right="900" w:bottom="245"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16EA" w14:textId="77777777" w:rsidR="00D05D91" w:rsidRDefault="00D05D91">
      <w:r>
        <w:separator/>
      </w:r>
    </w:p>
  </w:endnote>
  <w:endnote w:type="continuationSeparator" w:id="0">
    <w:p w14:paraId="6D9316EB" w14:textId="77777777" w:rsidR="00D05D91" w:rsidRDefault="00D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16EC" w14:textId="6F7181E9" w:rsidR="00D05D91" w:rsidRPr="006102FD" w:rsidRDefault="00A403B9" w:rsidP="009A0F61">
    <w:pPr>
      <w:tabs>
        <w:tab w:val="left" w:pos="8100"/>
      </w:tabs>
      <w:rPr>
        <w:rFonts w:ascii="Times New Roman" w:hAnsi="Times New Roman"/>
        <w:b w:val="0"/>
        <w:sz w:val="16"/>
        <w:szCs w:val="16"/>
      </w:rPr>
    </w:pPr>
    <w:r>
      <w:rPr>
        <w:rFonts w:ascii="Times New Roman" w:hAnsi="Times New Roman"/>
        <w:b w:val="0"/>
        <w:sz w:val="16"/>
        <w:szCs w:val="16"/>
      </w:rPr>
      <w:t>Issued</w:t>
    </w:r>
    <w:r w:rsidR="00675996">
      <w:rPr>
        <w:rFonts w:ascii="Times New Roman" w:hAnsi="Times New Roman"/>
        <w:b w:val="0"/>
        <w:sz w:val="16"/>
        <w:szCs w:val="16"/>
      </w:rPr>
      <w:t xml:space="preserve"> 0</w:t>
    </w:r>
    <w:r w:rsidR="001F3394">
      <w:rPr>
        <w:rFonts w:ascii="Times New Roman" w:hAnsi="Times New Roman"/>
        <w:b w:val="0"/>
        <w:sz w:val="16"/>
        <w:szCs w:val="16"/>
      </w:rPr>
      <w:t>8</w:t>
    </w:r>
    <w:r w:rsidR="00675996">
      <w:rPr>
        <w:rFonts w:ascii="Times New Roman" w:hAnsi="Times New Roman"/>
        <w:b w:val="0"/>
        <w:sz w:val="16"/>
        <w:szCs w:val="16"/>
      </w:rPr>
      <w:t>/</w:t>
    </w:r>
    <w:r w:rsidR="00C90EBB">
      <w:rPr>
        <w:rFonts w:ascii="Times New Roman" w:hAnsi="Times New Roman"/>
        <w:b w:val="0"/>
        <w:sz w:val="16"/>
        <w:szCs w:val="16"/>
      </w:rPr>
      <w:t>3</w:t>
    </w:r>
    <w:r w:rsidR="00EF509A">
      <w:rPr>
        <w:rFonts w:ascii="Times New Roman" w:hAnsi="Times New Roman"/>
        <w:b w:val="0"/>
        <w:sz w:val="16"/>
        <w:szCs w:val="16"/>
      </w:rPr>
      <w:t>0</w:t>
    </w:r>
    <w:r w:rsidR="00675996">
      <w:rPr>
        <w:rFonts w:ascii="Times New Roman" w:hAnsi="Times New Roman"/>
        <w:b w:val="0"/>
        <w:sz w:val="16"/>
        <w:szCs w:val="16"/>
      </w:rPr>
      <w:t>/2</w:t>
    </w:r>
    <w:r w:rsidR="008563EB">
      <w:rPr>
        <w:rFonts w:ascii="Times New Roman" w:hAnsi="Times New Roman"/>
        <w:b w:val="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16E8" w14:textId="77777777" w:rsidR="00D05D91" w:rsidRDefault="00D05D91">
      <w:r>
        <w:separator/>
      </w:r>
    </w:p>
  </w:footnote>
  <w:footnote w:type="continuationSeparator" w:id="0">
    <w:p w14:paraId="6D9316E9" w14:textId="77777777" w:rsidR="00D05D91" w:rsidRDefault="00D0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1124"/>
    <w:multiLevelType w:val="hybridMultilevel"/>
    <w:tmpl w:val="2084ACAE"/>
    <w:lvl w:ilvl="0" w:tplc="FFFFFFFF">
      <w:start w:val="1"/>
      <w:numFmt w:val="decimal"/>
      <w:lvlText w:val="%1."/>
      <w:lvlJc w:val="left"/>
      <w:pPr>
        <w:tabs>
          <w:tab w:val="num" w:pos="720"/>
        </w:tabs>
        <w:ind w:left="720" w:hanging="72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11A5FE3"/>
    <w:multiLevelType w:val="hybridMultilevel"/>
    <w:tmpl w:val="931075B8"/>
    <w:lvl w:ilvl="0" w:tplc="23F4936E">
      <w:start w:val="4"/>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2525F"/>
    <w:multiLevelType w:val="hybridMultilevel"/>
    <w:tmpl w:val="8ABCDD34"/>
    <w:lvl w:ilvl="0" w:tplc="222E83E8">
      <w:start w:val="4"/>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639AE"/>
    <w:multiLevelType w:val="hybridMultilevel"/>
    <w:tmpl w:val="B2DA07C2"/>
    <w:lvl w:ilvl="0" w:tplc="0409000F">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7947CB"/>
    <w:multiLevelType w:val="hybridMultilevel"/>
    <w:tmpl w:val="FA74E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0726321">
    <w:abstractNumId w:val="3"/>
  </w:num>
  <w:num w:numId="2" w16cid:durableId="899290219">
    <w:abstractNumId w:val="1"/>
  </w:num>
  <w:num w:numId="3" w16cid:durableId="1726490956">
    <w:abstractNumId w:val="4"/>
  </w:num>
  <w:num w:numId="4" w16cid:durableId="920676770">
    <w:abstractNumId w:val="0"/>
  </w:num>
  <w:num w:numId="5" w16cid:durableId="374349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C7O43edUHmZhb9S92BdUdcPwKSjT6Xh8gP6afHzXPV1paumSY28819Zy7Y/OGI+WrD5KFy+0IXljpG1KTmow==" w:salt="L8rf8EPBts0idJPbV87v7w=="/>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2"/>
    <w:rsid w:val="0000537D"/>
    <w:rsid w:val="0000594F"/>
    <w:rsid w:val="00015994"/>
    <w:rsid w:val="0002622D"/>
    <w:rsid w:val="00040B16"/>
    <w:rsid w:val="00061023"/>
    <w:rsid w:val="00065200"/>
    <w:rsid w:val="0006741B"/>
    <w:rsid w:val="00082378"/>
    <w:rsid w:val="00083221"/>
    <w:rsid w:val="00091982"/>
    <w:rsid w:val="000A6CB9"/>
    <w:rsid w:val="000B47F5"/>
    <w:rsid w:val="000C7119"/>
    <w:rsid w:val="000D4D2C"/>
    <w:rsid w:val="000D6E58"/>
    <w:rsid w:val="000E5251"/>
    <w:rsid w:val="000F3B84"/>
    <w:rsid w:val="000F7E54"/>
    <w:rsid w:val="00105768"/>
    <w:rsid w:val="00110673"/>
    <w:rsid w:val="001137BC"/>
    <w:rsid w:val="00172E59"/>
    <w:rsid w:val="00181CC4"/>
    <w:rsid w:val="00191A95"/>
    <w:rsid w:val="001B2262"/>
    <w:rsid w:val="001B2DAD"/>
    <w:rsid w:val="001F3394"/>
    <w:rsid w:val="00212319"/>
    <w:rsid w:val="00224283"/>
    <w:rsid w:val="00235DB6"/>
    <w:rsid w:val="002417BB"/>
    <w:rsid w:val="00247F34"/>
    <w:rsid w:val="00253434"/>
    <w:rsid w:val="00253E0A"/>
    <w:rsid w:val="00275E2E"/>
    <w:rsid w:val="002816ED"/>
    <w:rsid w:val="00282291"/>
    <w:rsid w:val="0028521B"/>
    <w:rsid w:val="0028739C"/>
    <w:rsid w:val="002B5750"/>
    <w:rsid w:val="002C3413"/>
    <w:rsid w:val="002C77B3"/>
    <w:rsid w:val="002D7257"/>
    <w:rsid w:val="002E7144"/>
    <w:rsid w:val="00306C26"/>
    <w:rsid w:val="00311565"/>
    <w:rsid w:val="003206C6"/>
    <w:rsid w:val="00346F20"/>
    <w:rsid w:val="0035425E"/>
    <w:rsid w:val="003613D1"/>
    <w:rsid w:val="00362B35"/>
    <w:rsid w:val="00365081"/>
    <w:rsid w:val="00370BD8"/>
    <w:rsid w:val="0039750D"/>
    <w:rsid w:val="003977D5"/>
    <w:rsid w:val="003B332B"/>
    <w:rsid w:val="003B3B9A"/>
    <w:rsid w:val="003B5FBE"/>
    <w:rsid w:val="003C5AC0"/>
    <w:rsid w:val="003F2C1C"/>
    <w:rsid w:val="0040065F"/>
    <w:rsid w:val="00401A16"/>
    <w:rsid w:val="00405D65"/>
    <w:rsid w:val="004121A7"/>
    <w:rsid w:val="00416121"/>
    <w:rsid w:val="00420DE9"/>
    <w:rsid w:val="0043634F"/>
    <w:rsid w:val="00442A54"/>
    <w:rsid w:val="00487A8F"/>
    <w:rsid w:val="00493C43"/>
    <w:rsid w:val="004A08C4"/>
    <w:rsid w:val="004A16CA"/>
    <w:rsid w:val="004B5735"/>
    <w:rsid w:val="004C2BF3"/>
    <w:rsid w:val="004C3281"/>
    <w:rsid w:val="004D2660"/>
    <w:rsid w:val="004E2CDD"/>
    <w:rsid w:val="004E588C"/>
    <w:rsid w:val="00501BFC"/>
    <w:rsid w:val="0051771D"/>
    <w:rsid w:val="00521118"/>
    <w:rsid w:val="00522172"/>
    <w:rsid w:val="00526465"/>
    <w:rsid w:val="00534BD1"/>
    <w:rsid w:val="00583A7E"/>
    <w:rsid w:val="005D3715"/>
    <w:rsid w:val="006102FD"/>
    <w:rsid w:val="00611152"/>
    <w:rsid w:val="00631665"/>
    <w:rsid w:val="00633977"/>
    <w:rsid w:val="006453A5"/>
    <w:rsid w:val="00656488"/>
    <w:rsid w:val="00666C9B"/>
    <w:rsid w:val="0067116E"/>
    <w:rsid w:val="00675996"/>
    <w:rsid w:val="00682079"/>
    <w:rsid w:val="0069164E"/>
    <w:rsid w:val="006918D8"/>
    <w:rsid w:val="00693E8D"/>
    <w:rsid w:val="006A1CB4"/>
    <w:rsid w:val="006A353C"/>
    <w:rsid w:val="006A6206"/>
    <w:rsid w:val="006C0E99"/>
    <w:rsid w:val="006C5B15"/>
    <w:rsid w:val="006C6EE0"/>
    <w:rsid w:val="006E13B5"/>
    <w:rsid w:val="006E1AC3"/>
    <w:rsid w:val="006E50C7"/>
    <w:rsid w:val="00765C94"/>
    <w:rsid w:val="00776E99"/>
    <w:rsid w:val="0078562B"/>
    <w:rsid w:val="0078570A"/>
    <w:rsid w:val="007A1E9D"/>
    <w:rsid w:val="007B0D75"/>
    <w:rsid w:val="007B4BA0"/>
    <w:rsid w:val="007D786E"/>
    <w:rsid w:val="007E5848"/>
    <w:rsid w:val="00811ADB"/>
    <w:rsid w:val="00821650"/>
    <w:rsid w:val="0083179B"/>
    <w:rsid w:val="0083193B"/>
    <w:rsid w:val="00835C7A"/>
    <w:rsid w:val="008563EB"/>
    <w:rsid w:val="00861178"/>
    <w:rsid w:val="00871AAD"/>
    <w:rsid w:val="00886C51"/>
    <w:rsid w:val="00893E36"/>
    <w:rsid w:val="008B0842"/>
    <w:rsid w:val="008B0B6D"/>
    <w:rsid w:val="008B2D4B"/>
    <w:rsid w:val="008B60D0"/>
    <w:rsid w:val="0090003D"/>
    <w:rsid w:val="00907D26"/>
    <w:rsid w:val="00927967"/>
    <w:rsid w:val="00931508"/>
    <w:rsid w:val="00935BC4"/>
    <w:rsid w:val="00946BDB"/>
    <w:rsid w:val="009508F1"/>
    <w:rsid w:val="00950ABD"/>
    <w:rsid w:val="00965983"/>
    <w:rsid w:val="0097551E"/>
    <w:rsid w:val="0097691F"/>
    <w:rsid w:val="009A0F61"/>
    <w:rsid w:val="009A4D0C"/>
    <w:rsid w:val="009A6A21"/>
    <w:rsid w:val="009B7989"/>
    <w:rsid w:val="009D347E"/>
    <w:rsid w:val="009E6583"/>
    <w:rsid w:val="00A142F9"/>
    <w:rsid w:val="00A14A0A"/>
    <w:rsid w:val="00A23FE2"/>
    <w:rsid w:val="00A37992"/>
    <w:rsid w:val="00A403B9"/>
    <w:rsid w:val="00A74250"/>
    <w:rsid w:val="00A847FA"/>
    <w:rsid w:val="00A94899"/>
    <w:rsid w:val="00A94D4F"/>
    <w:rsid w:val="00AA18E3"/>
    <w:rsid w:val="00AD1097"/>
    <w:rsid w:val="00AD2947"/>
    <w:rsid w:val="00AD52FA"/>
    <w:rsid w:val="00AD6408"/>
    <w:rsid w:val="00AE5E10"/>
    <w:rsid w:val="00AF3F3A"/>
    <w:rsid w:val="00B17349"/>
    <w:rsid w:val="00B25910"/>
    <w:rsid w:val="00B27CA1"/>
    <w:rsid w:val="00B37E7E"/>
    <w:rsid w:val="00B411CD"/>
    <w:rsid w:val="00B6014A"/>
    <w:rsid w:val="00B63EF8"/>
    <w:rsid w:val="00B841DD"/>
    <w:rsid w:val="00BA1521"/>
    <w:rsid w:val="00BA7908"/>
    <w:rsid w:val="00BA7DED"/>
    <w:rsid w:val="00BB24B6"/>
    <w:rsid w:val="00BC1480"/>
    <w:rsid w:val="00BC3AAB"/>
    <w:rsid w:val="00BE294A"/>
    <w:rsid w:val="00BF25E6"/>
    <w:rsid w:val="00C01D83"/>
    <w:rsid w:val="00C01F84"/>
    <w:rsid w:val="00C114D5"/>
    <w:rsid w:val="00C178C0"/>
    <w:rsid w:val="00C21B1A"/>
    <w:rsid w:val="00C26DB6"/>
    <w:rsid w:val="00C32BFA"/>
    <w:rsid w:val="00C40EBA"/>
    <w:rsid w:val="00C41D3C"/>
    <w:rsid w:val="00C44701"/>
    <w:rsid w:val="00C515F0"/>
    <w:rsid w:val="00C76200"/>
    <w:rsid w:val="00C77918"/>
    <w:rsid w:val="00C8560B"/>
    <w:rsid w:val="00C90EBB"/>
    <w:rsid w:val="00CA4167"/>
    <w:rsid w:val="00CB7A75"/>
    <w:rsid w:val="00CF1DD0"/>
    <w:rsid w:val="00CF245A"/>
    <w:rsid w:val="00D05D91"/>
    <w:rsid w:val="00D10836"/>
    <w:rsid w:val="00D42DB3"/>
    <w:rsid w:val="00D43F59"/>
    <w:rsid w:val="00D47496"/>
    <w:rsid w:val="00D54160"/>
    <w:rsid w:val="00D63481"/>
    <w:rsid w:val="00D83DF8"/>
    <w:rsid w:val="00D87B5A"/>
    <w:rsid w:val="00DC224B"/>
    <w:rsid w:val="00DD25D5"/>
    <w:rsid w:val="00DD66B3"/>
    <w:rsid w:val="00DE1FE2"/>
    <w:rsid w:val="00DF1DA5"/>
    <w:rsid w:val="00E0550F"/>
    <w:rsid w:val="00E10E73"/>
    <w:rsid w:val="00E122AC"/>
    <w:rsid w:val="00E25E9E"/>
    <w:rsid w:val="00E26670"/>
    <w:rsid w:val="00E76DFF"/>
    <w:rsid w:val="00E87E95"/>
    <w:rsid w:val="00EB36BE"/>
    <w:rsid w:val="00EB3B37"/>
    <w:rsid w:val="00EC7732"/>
    <w:rsid w:val="00EE2DC3"/>
    <w:rsid w:val="00EF509A"/>
    <w:rsid w:val="00F4036C"/>
    <w:rsid w:val="00F43F7E"/>
    <w:rsid w:val="00F56439"/>
    <w:rsid w:val="00F63105"/>
    <w:rsid w:val="00F64224"/>
    <w:rsid w:val="00F64722"/>
    <w:rsid w:val="00F65AB8"/>
    <w:rsid w:val="00F70703"/>
    <w:rsid w:val="00FA0B47"/>
    <w:rsid w:val="00FA254C"/>
    <w:rsid w:val="00FA2DC5"/>
    <w:rsid w:val="00FC0E24"/>
    <w:rsid w:val="00FC326F"/>
    <w:rsid w:val="00FC6A3A"/>
    <w:rsid w:val="00FD0136"/>
    <w:rsid w:val="00FD5C0D"/>
    <w:rsid w:val="00FF067E"/>
    <w:rsid w:val="355E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D93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2B"/>
    <w:rPr>
      <w:rFonts w:ascii="Arial" w:hAnsi="Arial"/>
      <w:b/>
      <w:sz w:val="32"/>
      <w:szCs w:val="24"/>
    </w:rPr>
  </w:style>
  <w:style w:type="paragraph" w:styleId="Heading1">
    <w:name w:val="heading 1"/>
    <w:basedOn w:val="Normal"/>
    <w:next w:val="Normal"/>
    <w:qFormat/>
    <w:rsid w:val="003B332B"/>
    <w:pPr>
      <w:keepNext/>
      <w:ind w:left="-72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32B"/>
    <w:pPr>
      <w:jc w:val="center"/>
    </w:pPr>
    <w:rPr>
      <w:rFonts w:ascii="Times New Roman" w:hAnsi="Times New Roman"/>
    </w:rPr>
  </w:style>
  <w:style w:type="paragraph" w:styleId="BodyTextIndent">
    <w:name w:val="Body Text Indent"/>
    <w:basedOn w:val="Normal"/>
    <w:rsid w:val="003B332B"/>
    <w:pPr>
      <w:ind w:left="-720"/>
    </w:pPr>
    <w:rPr>
      <w:rFonts w:ascii="Times New Roman" w:hAnsi="Times New Roman"/>
      <w:b w:val="0"/>
      <w:bCs/>
      <w:sz w:val="24"/>
    </w:rPr>
  </w:style>
  <w:style w:type="paragraph" w:styleId="Header">
    <w:name w:val="header"/>
    <w:basedOn w:val="Normal"/>
    <w:rsid w:val="00E0550F"/>
    <w:pPr>
      <w:tabs>
        <w:tab w:val="center" w:pos="4320"/>
        <w:tab w:val="right" w:pos="8640"/>
      </w:tabs>
    </w:pPr>
  </w:style>
  <w:style w:type="paragraph" w:styleId="Footer">
    <w:name w:val="footer"/>
    <w:basedOn w:val="Normal"/>
    <w:link w:val="FooterChar"/>
    <w:uiPriority w:val="99"/>
    <w:rsid w:val="00E0550F"/>
    <w:pPr>
      <w:tabs>
        <w:tab w:val="center" w:pos="4320"/>
        <w:tab w:val="right" w:pos="8640"/>
      </w:tabs>
    </w:pPr>
  </w:style>
  <w:style w:type="paragraph" w:styleId="BalloonText">
    <w:name w:val="Balloon Text"/>
    <w:basedOn w:val="Normal"/>
    <w:semiHidden/>
    <w:rsid w:val="00E0550F"/>
    <w:rPr>
      <w:rFonts w:ascii="Tahoma" w:hAnsi="Tahoma" w:cs="Tahoma"/>
      <w:sz w:val="16"/>
      <w:szCs w:val="16"/>
    </w:rPr>
  </w:style>
  <w:style w:type="paragraph" w:styleId="ListParagraph">
    <w:name w:val="List Paragraph"/>
    <w:basedOn w:val="Normal"/>
    <w:uiPriority w:val="34"/>
    <w:qFormat/>
    <w:rsid w:val="00BB24B6"/>
    <w:pPr>
      <w:ind w:left="720"/>
      <w:contextualSpacing/>
    </w:pPr>
  </w:style>
  <w:style w:type="character" w:customStyle="1" w:styleId="FooterChar">
    <w:name w:val="Footer Char"/>
    <w:basedOn w:val="DefaultParagraphFont"/>
    <w:link w:val="Footer"/>
    <w:uiPriority w:val="99"/>
    <w:rsid w:val="00CF245A"/>
    <w:rPr>
      <w:rFonts w:ascii="Arial" w:hAnsi="Arial"/>
      <w:b/>
      <w:sz w:val="32"/>
      <w:szCs w:val="24"/>
    </w:rPr>
  </w:style>
  <w:style w:type="table" w:styleId="TableGrid">
    <w:name w:val="Table Grid"/>
    <w:basedOn w:val="TableNormal"/>
    <w:uiPriority w:val="39"/>
    <w:rsid w:val="0085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83"/>
    <w:rPr>
      <w:rFonts w:asciiTheme="minorHAnsi" w:eastAsiaTheme="minorHAnsi" w:hAnsiTheme="minorHAnsi" w:cstheme="minorBidi"/>
      <w:sz w:val="22"/>
      <w:szCs w:val="22"/>
    </w:rPr>
  </w:style>
  <w:style w:type="character" w:styleId="Hyperlink">
    <w:name w:val="Hyperlink"/>
    <w:basedOn w:val="DefaultParagraphFont"/>
    <w:unhideWhenUsed/>
    <w:rsid w:val="00D42DB3"/>
    <w:rPr>
      <w:color w:val="0000FF" w:themeColor="hyperlink"/>
      <w:u w:val="single"/>
    </w:rPr>
  </w:style>
  <w:style w:type="character" w:styleId="UnresolvedMention">
    <w:name w:val="Unresolved Mention"/>
    <w:basedOn w:val="DefaultParagraphFont"/>
    <w:uiPriority w:val="99"/>
    <w:semiHidden/>
    <w:unhideWhenUsed/>
    <w:rsid w:val="00D42DB3"/>
    <w:rPr>
      <w:color w:val="605E5C"/>
      <w:shd w:val="clear" w:color="auto" w:fill="E1DFDD"/>
    </w:rPr>
  </w:style>
  <w:style w:type="character" w:styleId="FollowedHyperlink">
    <w:name w:val="FollowedHyperlink"/>
    <w:basedOn w:val="DefaultParagraphFont"/>
    <w:semiHidden/>
    <w:unhideWhenUsed/>
    <w:rsid w:val="0090003D"/>
    <w:rPr>
      <w:color w:val="800080" w:themeColor="followedHyperlink"/>
      <w:u w:val="single"/>
    </w:rPr>
  </w:style>
  <w:style w:type="paragraph" w:styleId="Revision">
    <w:name w:val="Revision"/>
    <w:hidden/>
    <w:uiPriority w:val="99"/>
    <w:semiHidden/>
    <w:rsid w:val="00E10E73"/>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576050">
      <w:bodyDiv w:val="1"/>
      <w:marLeft w:val="0"/>
      <w:marRight w:val="0"/>
      <w:marTop w:val="0"/>
      <w:marBottom w:val="0"/>
      <w:divBdr>
        <w:top w:val="none" w:sz="0" w:space="0" w:color="auto"/>
        <w:left w:val="none" w:sz="0" w:space="0" w:color="auto"/>
        <w:bottom w:val="none" w:sz="0" w:space="0" w:color="auto"/>
        <w:right w:val="none" w:sz="0" w:space="0" w:color="auto"/>
      </w:divBdr>
      <w:divsChild>
        <w:div w:id="1631744905">
          <w:marLeft w:val="0"/>
          <w:marRight w:val="0"/>
          <w:marTop w:val="0"/>
          <w:marBottom w:val="0"/>
          <w:divBdr>
            <w:top w:val="none" w:sz="0" w:space="0" w:color="auto"/>
            <w:left w:val="none" w:sz="0" w:space="0" w:color="auto"/>
            <w:bottom w:val="none" w:sz="0" w:space="0" w:color="auto"/>
            <w:right w:val="none" w:sz="0" w:space="0" w:color="auto"/>
          </w:divBdr>
          <w:divsChild>
            <w:div w:id="2062634129">
              <w:marLeft w:val="0"/>
              <w:marRight w:val="0"/>
              <w:marTop w:val="0"/>
              <w:marBottom w:val="0"/>
              <w:divBdr>
                <w:top w:val="none" w:sz="0" w:space="0" w:color="auto"/>
                <w:left w:val="none" w:sz="0" w:space="0" w:color="auto"/>
                <w:bottom w:val="none" w:sz="0" w:space="0" w:color="auto"/>
                <w:right w:val="none" w:sz="0" w:space="0" w:color="auto"/>
              </w:divBdr>
            </w:div>
            <w:div w:id="1808010733">
              <w:marLeft w:val="0"/>
              <w:marRight w:val="0"/>
              <w:marTop w:val="0"/>
              <w:marBottom w:val="0"/>
              <w:divBdr>
                <w:top w:val="none" w:sz="0" w:space="0" w:color="auto"/>
                <w:left w:val="none" w:sz="0" w:space="0" w:color="auto"/>
                <w:bottom w:val="none" w:sz="0" w:space="0" w:color="auto"/>
                <w:right w:val="none" w:sz="0" w:space="0" w:color="auto"/>
              </w:divBdr>
            </w:div>
            <w:div w:id="1229149209">
              <w:marLeft w:val="0"/>
              <w:marRight w:val="0"/>
              <w:marTop w:val="0"/>
              <w:marBottom w:val="0"/>
              <w:divBdr>
                <w:top w:val="none" w:sz="0" w:space="0" w:color="auto"/>
                <w:left w:val="none" w:sz="0" w:space="0" w:color="auto"/>
                <w:bottom w:val="none" w:sz="0" w:space="0" w:color="auto"/>
                <w:right w:val="none" w:sz="0" w:space="0" w:color="auto"/>
              </w:divBdr>
            </w:div>
            <w:div w:id="1903976500">
              <w:marLeft w:val="0"/>
              <w:marRight w:val="0"/>
              <w:marTop w:val="0"/>
              <w:marBottom w:val="0"/>
              <w:divBdr>
                <w:top w:val="none" w:sz="0" w:space="0" w:color="auto"/>
                <w:left w:val="none" w:sz="0" w:space="0" w:color="auto"/>
                <w:bottom w:val="none" w:sz="0" w:space="0" w:color="auto"/>
                <w:right w:val="none" w:sz="0" w:space="0" w:color="auto"/>
              </w:divBdr>
            </w:div>
            <w:div w:id="1303774482">
              <w:marLeft w:val="0"/>
              <w:marRight w:val="0"/>
              <w:marTop w:val="0"/>
              <w:marBottom w:val="0"/>
              <w:divBdr>
                <w:top w:val="none" w:sz="0" w:space="0" w:color="auto"/>
                <w:left w:val="none" w:sz="0" w:space="0" w:color="auto"/>
                <w:bottom w:val="none" w:sz="0" w:space="0" w:color="auto"/>
                <w:right w:val="none" w:sz="0" w:space="0" w:color="auto"/>
              </w:divBdr>
            </w:div>
            <w:div w:id="2131628697">
              <w:marLeft w:val="0"/>
              <w:marRight w:val="0"/>
              <w:marTop w:val="0"/>
              <w:marBottom w:val="0"/>
              <w:divBdr>
                <w:top w:val="none" w:sz="0" w:space="0" w:color="auto"/>
                <w:left w:val="none" w:sz="0" w:space="0" w:color="auto"/>
                <w:bottom w:val="none" w:sz="0" w:space="0" w:color="auto"/>
                <w:right w:val="none" w:sz="0" w:space="0" w:color="auto"/>
              </w:divBdr>
            </w:div>
            <w:div w:id="1911622879">
              <w:marLeft w:val="0"/>
              <w:marRight w:val="0"/>
              <w:marTop w:val="0"/>
              <w:marBottom w:val="0"/>
              <w:divBdr>
                <w:top w:val="none" w:sz="0" w:space="0" w:color="auto"/>
                <w:left w:val="none" w:sz="0" w:space="0" w:color="auto"/>
                <w:bottom w:val="none" w:sz="0" w:space="0" w:color="auto"/>
                <w:right w:val="none" w:sz="0" w:space="0" w:color="auto"/>
              </w:divBdr>
            </w:div>
            <w:div w:id="1169752376">
              <w:marLeft w:val="0"/>
              <w:marRight w:val="0"/>
              <w:marTop w:val="0"/>
              <w:marBottom w:val="0"/>
              <w:divBdr>
                <w:top w:val="none" w:sz="0" w:space="0" w:color="auto"/>
                <w:left w:val="none" w:sz="0" w:space="0" w:color="auto"/>
                <w:bottom w:val="none" w:sz="0" w:space="0" w:color="auto"/>
                <w:right w:val="none" w:sz="0" w:space="0" w:color="auto"/>
              </w:divBdr>
            </w:div>
            <w:div w:id="1518498898">
              <w:marLeft w:val="0"/>
              <w:marRight w:val="0"/>
              <w:marTop w:val="0"/>
              <w:marBottom w:val="0"/>
              <w:divBdr>
                <w:top w:val="none" w:sz="0" w:space="0" w:color="auto"/>
                <w:left w:val="none" w:sz="0" w:space="0" w:color="auto"/>
                <w:bottom w:val="none" w:sz="0" w:space="0" w:color="auto"/>
                <w:right w:val="none" w:sz="0" w:space="0" w:color="auto"/>
              </w:divBdr>
            </w:div>
            <w:div w:id="493884271">
              <w:marLeft w:val="0"/>
              <w:marRight w:val="0"/>
              <w:marTop w:val="0"/>
              <w:marBottom w:val="0"/>
              <w:divBdr>
                <w:top w:val="none" w:sz="0" w:space="0" w:color="auto"/>
                <w:left w:val="none" w:sz="0" w:space="0" w:color="auto"/>
                <w:bottom w:val="none" w:sz="0" w:space="0" w:color="auto"/>
                <w:right w:val="none" w:sz="0" w:space="0" w:color="auto"/>
              </w:divBdr>
            </w:div>
            <w:div w:id="335886178">
              <w:marLeft w:val="0"/>
              <w:marRight w:val="0"/>
              <w:marTop w:val="0"/>
              <w:marBottom w:val="0"/>
              <w:divBdr>
                <w:top w:val="none" w:sz="0" w:space="0" w:color="auto"/>
                <w:left w:val="none" w:sz="0" w:space="0" w:color="auto"/>
                <w:bottom w:val="none" w:sz="0" w:space="0" w:color="auto"/>
                <w:right w:val="none" w:sz="0" w:space="0" w:color="auto"/>
              </w:divBdr>
            </w:div>
            <w:div w:id="1089546167">
              <w:marLeft w:val="0"/>
              <w:marRight w:val="0"/>
              <w:marTop w:val="0"/>
              <w:marBottom w:val="0"/>
              <w:divBdr>
                <w:top w:val="none" w:sz="0" w:space="0" w:color="auto"/>
                <w:left w:val="none" w:sz="0" w:space="0" w:color="auto"/>
                <w:bottom w:val="none" w:sz="0" w:space="0" w:color="auto"/>
                <w:right w:val="none" w:sz="0" w:space="0" w:color="auto"/>
              </w:divBdr>
            </w:div>
            <w:div w:id="473569828">
              <w:marLeft w:val="0"/>
              <w:marRight w:val="0"/>
              <w:marTop w:val="0"/>
              <w:marBottom w:val="0"/>
              <w:divBdr>
                <w:top w:val="none" w:sz="0" w:space="0" w:color="auto"/>
                <w:left w:val="none" w:sz="0" w:space="0" w:color="auto"/>
                <w:bottom w:val="none" w:sz="0" w:space="0" w:color="auto"/>
                <w:right w:val="none" w:sz="0" w:space="0" w:color="auto"/>
              </w:divBdr>
            </w:div>
            <w:div w:id="1683429110">
              <w:marLeft w:val="0"/>
              <w:marRight w:val="0"/>
              <w:marTop w:val="0"/>
              <w:marBottom w:val="0"/>
              <w:divBdr>
                <w:top w:val="none" w:sz="0" w:space="0" w:color="auto"/>
                <w:left w:val="none" w:sz="0" w:space="0" w:color="auto"/>
                <w:bottom w:val="none" w:sz="0" w:space="0" w:color="auto"/>
                <w:right w:val="none" w:sz="0" w:space="0" w:color="auto"/>
              </w:divBdr>
            </w:div>
            <w:div w:id="1914509430">
              <w:marLeft w:val="0"/>
              <w:marRight w:val="0"/>
              <w:marTop w:val="0"/>
              <w:marBottom w:val="0"/>
              <w:divBdr>
                <w:top w:val="none" w:sz="0" w:space="0" w:color="auto"/>
                <w:left w:val="none" w:sz="0" w:space="0" w:color="auto"/>
                <w:bottom w:val="none" w:sz="0" w:space="0" w:color="auto"/>
                <w:right w:val="none" w:sz="0" w:space="0" w:color="auto"/>
              </w:divBdr>
            </w:div>
            <w:div w:id="1945266851">
              <w:marLeft w:val="0"/>
              <w:marRight w:val="0"/>
              <w:marTop w:val="0"/>
              <w:marBottom w:val="0"/>
              <w:divBdr>
                <w:top w:val="none" w:sz="0" w:space="0" w:color="auto"/>
                <w:left w:val="none" w:sz="0" w:space="0" w:color="auto"/>
                <w:bottom w:val="none" w:sz="0" w:space="0" w:color="auto"/>
                <w:right w:val="none" w:sz="0" w:space="0" w:color="auto"/>
              </w:divBdr>
            </w:div>
            <w:div w:id="596014157">
              <w:marLeft w:val="0"/>
              <w:marRight w:val="0"/>
              <w:marTop w:val="0"/>
              <w:marBottom w:val="0"/>
              <w:divBdr>
                <w:top w:val="none" w:sz="0" w:space="0" w:color="auto"/>
                <w:left w:val="none" w:sz="0" w:space="0" w:color="auto"/>
                <w:bottom w:val="none" w:sz="0" w:space="0" w:color="auto"/>
                <w:right w:val="none" w:sz="0" w:space="0" w:color="auto"/>
              </w:divBdr>
            </w:div>
            <w:div w:id="1686244494">
              <w:marLeft w:val="0"/>
              <w:marRight w:val="0"/>
              <w:marTop w:val="0"/>
              <w:marBottom w:val="0"/>
              <w:divBdr>
                <w:top w:val="none" w:sz="0" w:space="0" w:color="auto"/>
                <w:left w:val="none" w:sz="0" w:space="0" w:color="auto"/>
                <w:bottom w:val="none" w:sz="0" w:space="0" w:color="auto"/>
                <w:right w:val="none" w:sz="0" w:space="0" w:color="auto"/>
              </w:divBdr>
            </w:div>
            <w:div w:id="869339237">
              <w:marLeft w:val="0"/>
              <w:marRight w:val="0"/>
              <w:marTop w:val="0"/>
              <w:marBottom w:val="0"/>
              <w:divBdr>
                <w:top w:val="none" w:sz="0" w:space="0" w:color="auto"/>
                <w:left w:val="none" w:sz="0" w:space="0" w:color="auto"/>
                <w:bottom w:val="none" w:sz="0" w:space="0" w:color="auto"/>
                <w:right w:val="none" w:sz="0" w:space="0" w:color="auto"/>
              </w:divBdr>
            </w:div>
            <w:div w:id="1873687814">
              <w:marLeft w:val="0"/>
              <w:marRight w:val="0"/>
              <w:marTop w:val="0"/>
              <w:marBottom w:val="0"/>
              <w:divBdr>
                <w:top w:val="none" w:sz="0" w:space="0" w:color="auto"/>
                <w:left w:val="none" w:sz="0" w:space="0" w:color="auto"/>
                <w:bottom w:val="none" w:sz="0" w:space="0" w:color="auto"/>
                <w:right w:val="none" w:sz="0" w:space="0" w:color="auto"/>
              </w:divBdr>
            </w:div>
            <w:div w:id="1219898364">
              <w:marLeft w:val="0"/>
              <w:marRight w:val="0"/>
              <w:marTop w:val="0"/>
              <w:marBottom w:val="0"/>
              <w:divBdr>
                <w:top w:val="none" w:sz="0" w:space="0" w:color="auto"/>
                <w:left w:val="none" w:sz="0" w:space="0" w:color="auto"/>
                <w:bottom w:val="none" w:sz="0" w:space="0" w:color="auto"/>
                <w:right w:val="none" w:sz="0" w:space="0" w:color="auto"/>
              </w:divBdr>
            </w:div>
            <w:div w:id="2023555987">
              <w:marLeft w:val="0"/>
              <w:marRight w:val="0"/>
              <w:marTop w:val="0"/>
              <w:marBottom w:val="0"/>
              <w:divBdr>
                <w:top w:val="none" w:sz="0" w:space="0" w:color="auto"/>
                <w:left w:val="none" w:sz="0" w:space="0" w:color="auto"/>
                <w:bottom w:val="none" w:sz="0" w:space="0" w:color="auto"/>
                <w:right w:val="none" w:sz="0" w:space="0" w:color="auto"/>
              </w:divBdr>
            </w:div>
            <w:div w:id="755783992">
              <w:marLeft w:val="0"/>
              <w:marRight w:val="0"/>
              <w:marTop w:val="0"/>
              <w:marBottom w:val="0"/>
              <w:divBdr>
                <w:top w:val="none" w:sz="0" w:space="0" w:color="auto"/>
                <w:left w:val="none" w:sz="0" w:space="0" w:color="auto"/>
                <w:bottom w:val="none" w:sz="0" w:space="0" w:color="auto"/>
                <w:right w:val="none" w:sz="0" w:space="0" w:color="auto"/>
              </w:divBdr>
            </w:div>
            <w:div w:id="1260024742">
              <w:marLeft w:val="0"/>
              <w:marRight w:val="0"/>
              <w:marTop w:val="0"/>
              <w:marBottom w:val="0"/>
              <w:divBdr>
                <w:top w:val="none" w:sz="0" w:space="0" w:color="auto"/>
                <w:left w:val="none" w:sz="0" w:space="0" w:color="auto"/>
                <w:bottom w:val="none" w:sz="0" w:space="0" w:color="auto"/>
                <w:right w:val="none" w:sz="0" w:space="0" w:color="auto"/>
              </w:divBdr>
            </w:div>
            <w:div w:id="1537505918">
              <w:marLeft w:val="0"/>
              <w:marRight w:val="0"/>
              <w:marTop w:val="0"/>
              <w:marBottom w:val="0"/>
              <w:divBdr>
                <w:top w:val="none" w:sz="0" w:space="0" w:color="auto"/>
                <w:left w:val="none" w:sz="0" w:space="0" w:color="auto"/>
                <w:bottom w:val="none" w:sz="0" w:space="0" w:color="auto"/>
                <w:right w:val="none" w:sz="0" w:space="0" w:color="auto"/>
              </w:divBdr>
            </w:div>
            <w:div w:id="1648782387">
              <w:marLeft w:val="0"/>
              <w:marRight w:val="0"/>
              <w:marTop w:val="0"/>
              <w:marBottom w:val="0"/>
              <w:divBdr>
                <w:top w:val="none" w:sz="0" w:space="0" w:color="auto"/>
                <w:left w:val="none" w:sz="0" w:space="0" w:color="auto"/>
                <w:bottom w:val="none" w:sz="0" w:space="0" w:color="auto"/>
                <w:right w:val="none" w:sz="0" w:space="0" w:color="auto"/>
              </w:divBdr>
            </w:div>
            <w:div w:id="190265998">
              <w:marLeft w:val="0"/>
              <w:marRight w:val="0"/>
              <w:marTop w:val="0"/>
              <w:marBottom w:val="0"/>
              <w:divBdr>
                <w:top w:val="none" w:sz="0" w:space="0" w:color="auto"/>
                <w:left w:val="none" w:sz="0" w:space="0" w:color="auto"/>
                <w:bottom w:val="none" w:sz="0" w:space="0" w:color="auto"/>
                <w:right w:val="none" w:sz="0" w:space="0" w:color="auto"/>
              </w:divBdr>
            </w:div>
            <w:div w:id="1839079556">
              <w:marLeft w:val="0"/>
              <w:marRight w:val="0"/>
              <w:marTop w:val="0"/>
              <w:marBottom w:val="0"/>
              <w:divBdr>
                <w:top w:val="none" w:sz="0" w:space="0" w:color="auto"/>
                <w:left w:val="none" w:sz="0" w:space="0" w:color="auto"/>
                <w:bottom w:val="none" w:sz="0" w:space="0" w:color="auto"/>
                <w:right w:val="none" w:sz="0" w:space="0" w:color="auto"/>
              </w:divBdr>
            </w:div>
            <w:div w:id="1885097549">
              <w:marLeft w:val="0"/>
              <w:marRight w:val="0"/>
              <w:marTop w:val="0"/>
              <w:marBottom w:val="0"/>
              <w:divBdr>
                <w:top w:val="none" w:sz="0" w:space="0" w:color="auto"/>
                <w:left w:val="none" w:sz="0" w:space="0" w:color="auto"/>
                <w:bottom w:val="none" w:sz="0" w:space="0" w:color="auto"/>
                <w:right w:val="none" w:sz="0" w:space="0" w:color="auto"/>
              </w:divBdr>
            </w:div>
            <w:div w:id="2023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roller.texas.gov/purchasing/programs/vendor-performance-tracking/debarred-vendors.php" TargetMode="External"/><Relationship Id="rId5" Type="http://schemas.openxmlformats.org/officeDocument/2006/relationships/footnotes" Target="footnotes.xml"/><Relationship Id="rId10" Type="http://schemas.openxmlformats.org/officeDocument/2006/relationships/hyperlink" Target="https://fmcpa.cpa.state.tx.us/tpis/"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2022-08-30T21:03:00Z</dcterms:created>
  <dcterms:modified xsi:type="dcterms:W3CDTF">2022-12-19T14:24:00Z</dcterms:modified>
</cp:coreProperties>
</file>