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5DB9" w14:textId="77777777" w:rsidR="007D55CF" w:rsidRDefault="00616275">
      <w:pPr>
        <w:pStyle w:val="Title"/>
        <w:rPr>
          <w:sz w:val="32"/>
        </w:rPr>
      </w:pPr>
      <w:r w:rsidRPr="00EB6964">
        <w:rPr>
          <w:noProof/>
        </w:rPr>
        <w:drawing>
          <wp:inline distT="0" distB="0" distL="0" distR="0" wp14:anchorId="6A93D2E5" wp14:editId="440E7F98">
            <wp:extent cx="2743200" cy="619125"/>
            <wp:effectExtent l="0" t="0" r="0" b="0"/>
            <wp:docPr id="1" name="Picture 6"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ssociate Director's Office\Administrative Procedures\Draft Admin Procedures\Admin Proc Tools\TFS Logo\TFS_RGB-maroon_gray_typ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619125"/>
                    </a:xfrm>
                    <a:prstGeom prst="rect">
                      <a:avLst/>
                    </a:prstGeom>
                    <a:noFill/>
                    <a:ln>
                      <a:noFill/>
                    </a:ln>
                  </pic:spPr>
                </pic:pic>
              </a:graphicData>
            </a:graphic>
          </wp:inline>
        </w:drawing>
      </w:r>
    </w:p>
    <w:p w14:paraId="282B21C1" w14:textId="77777777" w:rsidR="007D55CF" w:rsidRDefault="007D55CF">
      <w:pPr>
        <w:pStyle w:val="Title"/>
        <w:rPr>
          <w:sz w:val="32"/>
        </w:rPr>
      </w:pPr>
    </w:p>
    <w:p w14:paraId="19BAAEA6" w14:textId="77777777" w:rsidR="00855222" w:rsidRDefault="00855222">
      <w:pPr>
        <w:pStyle w:val="Title"/>
        <w:rPr>
          <w:sz w:val="32"/>
        </w:rPr>
      </w:pPr>
      <w:r>
        <w:rPr>
          <w:sz w:val="32"/>
        </w:rPr>
        <w:t>Returning Retirees</w:t>
      </w:r>
    </w:p>
    <w:p w14:paraId="29CADF5D" w14:textId="77777777" w:rsidR="00855222" w:rsidRDefault="00855222">
      <w:pPr>
        <w:pStyle w:val="Title"/>
        <w:jc w:val="left"/>
        <w:rPr>
          <w:sz w:val="24"/>
        </w:rPr>
      </w:pPr>
    </w:p>
    <w:p w14:paraId="66E7AA15" w14:textId="77777777" w:rsidR="00855222" w:rsidRDefault="00855222">
      <w:pPr>
        <w:pStyle w:val="Title"/>
        <w:jc w:val="left"/>
        <w:rPr>
          <w:sz w:val="24"/>
        </w:rPr>
      </w:pPr>
      <w:r>
        <w:rPr>
          <w:sz w:val="24"/>
        </w:rPr>
        <w:t>Please read the information below and sign acknowledging limitations to available working hours.</w:t>
      </w:r>
    </w:p>
    <w:p w14:paraId="6074C36A" w14:textId="77777777" w:rsidR="00855222" w:rsidRDefault="00855222">
      <w:pPr>
        <w:autoSpaceDE w:val="0"/>
        <w:autoSpaceDN w:val="0"/>
        <w:adjustRightInd w:val="0"/>
        <w:rPr>
          <w:szCs w:val="22"/>
        </w:rPr>
      </w:pPr>
    </w:p>
    <w:p w14:paraId="7A79A6E6" w14:textId="77777777" w:rsidR="00855222" w:rsidRDefault="00855222">
      <w:pPr>
        <w:autoSpaceDE w:val="0"/>
        <w:autoSpaceDN w:val="0"/>
        <w:adjustRightInd w:val="0"/>
        <w:rPr>
          <w:sz w:val="20"/>
          <w:szCs w:val="22"/>
        </w:rPr>
      </w:pPr>
      <w:r>
        <w:rPr>
          <w:sz w:val="20"/>
        </w:rPr>
        <w:t>I fully understand as a working retiree that I will only be able to work under one of the following rules so my Teacher Retirement System annuity check will not be affected. O</w:t>
      </w:r>
      <w:r>
        <w:rPr>
          <w:sz w:val="20"/>
          <w:szCs w:val="22"/>
        </w:rPr>
        <w:t xml:space="preserve">nly one rule may be followed in any fiscal </w:t>
      </w:r>
      <w:proofErr w:type="gramStart"/>
      <w:r>
        <w:rPr>
          <w:sz w:val="20"/>
          <w:szCs w:val="22"/>
        </w:rPr>
        <w:t>year</w:t>
      </w:r>
      <w:proofErr w:type="gramEnd"/>
      <w:r>
        <w:rPr>
          <w:sz w:val="20"/>
          <w:szCs w:val="22"/>
        </w:rPr>
        <w:t xml:space="preserve"> and you may not mix and match the two rules. TRS rules are independent of any Federal, State, or System rules on overtime or benefit entitlements. The information below will have a direct impact on the employee’s retirement annuity.</w:t>
      </w:r>
    </w:p>
    <w:p w14:paraId="2804CD40" w14:textId="77777777" w:rsidR="00855222" w:rsidRDefault="00855222">
      <w:pPr>
        <w:autoSpaceDE w:val="0"/>
        <w:autoSpaceDN w:val="0"/>
        <w:adjustRightInd w:val="0"/>
        <w:rPr>
          <w:sz w:val="10"/>
          <w:szCs w:val="22"/>
        </w:rPr>
      </w:pPr>
    </w:p>
    <w:p w14:paraId="5B42E84A" w14:textId="77777777" w:rsidR="00855222" w:rsidRDefault="00855222">
      <w:pPr>
        <w:autoSpaceDE w:val="0"/>
        <w:autoSpaceDN w:val="0"/>
        <w:adjustRightInd w:val="0"/>
        <w:rPr>
          <w:b/>
          <w:bCs/>
          <w:szCs w:val="22"/>
        </w:rPr>
      </w:pPr>
      <w:r>
        <w:rPr>
          <w:b/>
          <w:bCs/>
          <w:szCs w:val="22"/>
        </w:rPr>
        <w:t>RULE 1:</w:t>
      </w:r>
    </w:p>
    <w:p w14:paraId="30D64922" w14:textId="77777777" w:rsidR="00855222" w:rsidRDefault="00855222">
      <w:pPr>
        <w:autoSpaceDE w:val="0"/>
        <w:autoSpaceDN w:val="0"/>
        <w:adjustRightInd w:val="0"/>
        <w:rPr>
          <w:sz w:val="18"/>
          <w:szCs w:val="22"/>
        </w:rPr>
      </w:pPr>
    </w:p>
    <w:p w14:paraId="27C0668F" w14:textId="77777777" w:rsidR="00855222" w:rsidRDefault="00855222">
      <w:pPr>
        <w:pStyle w:val="BodyText"/>
        <w:rPr>
          <w:b/>
          <w:bCs/>
          <w:sz w:val="18"/>
        </w:rPr>
      </w:pPr>
      <w:r>
        <w:t>A working retiree may work less than 20 hours a week from September 1 through August 31 without it affecting his/her retirement annuity.</w:t>
      </w:r>
    </w:p>
    <w:p w14:paraId="1B2B412F" w14:textId="77777777" w:rsidR="00855222" w:rsidRDefault="00855222">
      <w:pPr>
        <w:autoSpaceDE w:val="0"/>
        <w:autoSpaceDN w:val="0"/>
        <w:adjustRightInd w:val="0"/>
        <w:rPr>
          <w:b/>
          <w:bCs/>
          <w:szCs w:val="22"/>
        </w:rPr>
      </w:pPr>
      <w:r>
        <w:rPr>
          <w:b/>
          <w:bCs/>
          <w:szCs w:val="22"/>
        </w:rPr>
        <w:t>RULE 2:</w:t>
      </w:r>
    </w:p>
    <w:p w14:paraId="65707B9E" w14:textId="77777777" w:rsidR="00855222" w:rsidRDefault="00855222">
      <w:pPr>
        <w:autoSpaceDE w:val="0"/>
        <w:autoSpaceDN w:val="0"/>
        <w:adjustRightInd w:val="0"/>
        <w:rPr>
          <w:sz w:val="18"/>
          <w:szCs w:val="22"/>
        </w:rPr>
      </w:pPr>
    </w:p>
    <w:p w14:paraId="27434A8B" w14:textId="77777777" w:rsidR="00855222" w:rsidRDefault="00855222">
      <w:pPr>
        <w:pStyle w:val="BodyText"/>
      </w:pPr>
      <w:r>
        <w:t xml:space="preserve">If a retiree works more than 80 hours in a </w:t>
      </w:r>
      <w:proofErr w:type="gramStart"/>
      <w:r>
        <w:t>month</w:t>
      </w:r>
      <w:proofErr w:type="gramEnd"/>
      <w:r>
        <w:t xml:space="preserve"> they will only be able to work 6 months in a fiscal year. During the 6 months the number of hours worked is unlimited. If a retiree works one hour in a month it is considered one month worked. (</w:t>
      </w:r>
      <w:r>
        <w:rPr>
          <w:b/>
          <w:bCs/>
        </w:rPr>
        <w:t>No part of this rule may be used in the fiscal year in which the employee retires</w:t>
      </w:r>
      <w:r>
        <w:t>.)</w:t>
      </w:r>
    </w:p>
    <w:p w14:paraId="5B8F90C9" w14:textId="77777777" w:rsidR="00855222" w:rsidRDefault="00855222">
      <w:pPr>
        <w:autoSpaceDE w:val="0"/>
        <w:autoSpaceDN w:val="0"/>
        <w:adjustRightInd w:val="0"/>
        <w:rPr>
          <w:sz w:val="18"/>
          <w:szCs w:val="22"/>
        </w:rPr>
      </w:pPr>
    </w:p>
    <w:p w14:paraId="2DB24424" w14:textId="77777777" w:rsidR="00855222" w:rsidRDefault="00855222">
      <w:pPr>
        <w:autoSpaceDE w:val="0"/>
        <w:autoSpaceDN w:val="0"/>
        <w:adjustRightInd w:val="0"/>
        <w:rPr>
          <w:b/>
          <w:bCs/>
          <w:szCs w:val="22"/>
        </w:rPr>
      </w:pPr>
    </w:p>
    <w:p w14:paraId="2AECD9BE" w14:textId="77777777" w:rsidR="00855222" w:rsidRDefault="00855222">
      <w:pPr>
        <w:autoSpaceDE w:val="0"/>
        <w:autoSpaceDN w:val="0"/>
        <w:adjustRightInd w:val="0"/>
        <w:rPr>
          <w:sz w:val="28"/>
          <w:szCs w:val="22"/>
        </w:rPr>
      </w:pPr>
      <w:r>
        <w:rPr>
          <w:b/>
          <w:bCs/>
          <w:szCs w:val="22"/>
        </w:rPr>
        <w:t>Example</w:t>
      </w:r>
      <w:r>
        <w:rPr>
          <w:b/>
          <w:bCs/>
          <w:sz w:val="28"/>
          <w:szCs w:val="22"/>
        </w:rPr>
        <w:t xml:space="preserve"> 1:</w:t>
      </w:r>
    </w:p>
    <w:p w14:paraId="5B6A1E7F" w14:textId="77777777" w:rsidR="00855222" w:rsidRDefault="00855222">
      <w:pPr>
        <w:autoSpaceDE w:val="0"/>
        <w:autoSpaceDN w:val="0"/>
        <w:adjustRightInd w:val="0"/>
        <w:rPr>
          <w:sz w:val="20"/>
          <w:szCs w:val="22"/>
        </w:rPr>
      </w:pPr>
      <w:r>
        <w:rPr>
          <w:sz w:val="20"/>
          <w:szCs w:val="22"/>
        </w:rPr>
        <w:t xml:space="preserve">Retiree works 79 hours each month for the months of September 2003 through August 2004.  </w:t>
      </w:r>
    </w:p>
    <w:p w14:paraId="1120CB20" w14:textId="77777777" w:rsidR="00855222" w:rsidRDefault="00855222">
      <w:pPr>
        <w:autoSpaceDE w:val="0"/>
        <w:autoSpaceDN w:val="0"/>
        <w:adjustRightInd w:val="0"/>
        <w:rPr>
          <w:sz w:val="18"/>
          <w:szCs w:val="22"/>
        </w:rPr>
      </w:pPr>
      <w:r>
        <w:rPr>
          <w:sz w:val="20"/>
          <w:szCs w:val="22"/>
        </w:rPr>
        <w:t>This retiree's annuity will not be affected.</w:t>
      </w:r>
    </w:p>
    <w:p w14:paraId="321D4E10" w14:textId="77777777" w:rsidR="00855222" w:rsidRDefault="00855222">
      <w:pPr>
        <w:autoSpaceDE w:val="0"/>
        <w:autoSpaceDN w:val="0"/>
        <w:adjustRightInd w:val="0"/>
        <w:rPr>
          <w:b/>
          <w:bCs/>
          <w:szCs w:val="22"/>
        </w:rPr>
      </w:pPr>
      <w:r>
        <w:rPr>
          <w:b/>
          <w:bCs/>
          <w:szCs w:val="22"/>
        </w:rPr>
        <w:t>Example 2:</w:t>
      </w:r>
    </w:p>
    <w:p w14:paraId="29488193" w14:textId="77777777" w:rsidR="00855222" w:rsidRDefault="00855222">
      <w:pPr>
        <w:pStyle w:val="BodyText"/>
        <w:rPr>
          <w:sz w:val="18"/>
        </w:rPr>
      </w:pPr>
      <w:r>
        <w:t>Below is the number of hours a retiree worked each month in a fiscal year:</w:t>
      </w:r>
    </w:p>
    <w:p w14:paraId="5D9F9BFF" w14:textId="77777777" w:rsidR="00855222" w:rsidRDefault="00855222">
      <w:pPr>
        <w:autoSpaceDE w:val="0"/>
        <w:autoSpaceDN w:val="0"/>
        <w:adjustRightInd w:val="0"/>
        <w:ind w:left="720" w:firstLine="720"/>
        <w:rPr>
          <w:sz w:val="20"/>
          <w:szCs w:val="22"/>
        </w:rPr>
      </w:pPr>
      <w:r>
        <w:rPr>
          <w:sz w:val="20"/>
          <w:szCs w:val="22"/>
        </w:rPr>
        <w:t>September</w:t>
      </w:r>
      <w:r>
        <w:rPr>
          <w:sz w:val="20"/>
          <w:szCs w:val="22"/>
        </w:rPr>
        <w:tab/>
      </w:r>
      <w:r>
        <w:rPr>
          <w:sz w:val="20"/>
          <w:szCs w:val="22"/>
        </w:rPr>
        <w:tab/>
      </w:r>
      <w:r>
        <w:rPr>
          <w:sz w:val="20"/>
          <w:szCs w:val="22"/>
        </w:rPr>
        <w:tab/>
      </w:r>
      <w:r>
        <w:rPr>
          <w:sz w:val="20"/>
          <w:szCs w:val="22"/>
        </w:rPr>
        <w:tab/>
        <w:t>46 hours</w:t>
      </w:r>
    </w:p>
    <w:p w14:paraId="4F307D4C" w14:textId="77777777" w:rsidR="00855222" w:rsidRDefault="00855222">
      <w:pPr>
        <w:autoSpaceDE w:val="0"/>
        <w:autoSpaceDN w:val="0"/>
        <w:adjustRightInd w:val="0"/>
        <w:ind w:left="720" w:firstLine="720"/>
        <w:rPr>
          <w:sz w:val="20"/>
          <w:szCs w:val="22"/>
        </w:rPr>
      </w:pPr>
      <w:r>
        <w:rPr>
          <w:sz w:val="20"/>
          <w:szCs w:val="22"/>
        </w:rPr>
        <w:t>October</w:t>
      </w:r>
      <w:r>
        <w:rPr>
          <w:sz w:val="20"/>
          <w:szCs w:val="22"/>
        </w:rPr>
        <w:tab/>
      </w:r>
      <w:r>
        <w:rPr>
          <w:sz w:val="20"/>
          <w:szCs w:val="22"/>
        </w:rPr>
        <w:tab/>
      </w:r>
      <w:r>
        <w:rPr>
          <w:sz w:val="20"/>
          <w:szCs w:val="22"/>
        </w:rPr>
        <w:tab/>
      </w:r>
      <w:r>
        <w:rPr>
          <w:sz w:val="20"/>
          <w:szCs w:val="22"/>
        </w:rPr>
        <w:tab/>
      </w:r>
      <w:r>
        <w:rPr>
          <w:sz w:val="20"/>
          <w:szCs w:val="22"/>
        </w:rPr>
        <w:tab/>
        <w:t>56 hours</w:t>
      </w:r>
    </w:p>
    <w:p w14:paraId="1243A986" w14:textId="77777777" w:rsidR="00855222" w:rsidRDefault="00855222">
      <w:pPr>
        <w:autoSpaceDE w:val="0"/>
        <w:autoSpaceDN w:val="0"/>
        <w:adjustRightInd w:val="0"/>
        <w:ind w:left="720" w:firstLine="720"/>
        <w:rPr>
          <w:sz w:val="20"/>
          <w:szCs w:val="22"/>
        </w:rPr>
      </w:pPr>
      <w:r>
        <w:rPr>
          <w:sz w:val="20"/>
          <w:szCs w:val="22"/>
        </w:rPr>
        <w:t>November</w:t>
      </w:r>
      <w:r>
        <w:rPr>
          <w:sz w:val="20"/>
          <w:szCs w:val="22"/>
        </w:rPr>
        <w:tab/>
      </w:r>
      <w:r>
        <w:rPr>
          <w:sz w:val="20"/>
          <w:szCs w:val="22"/>
        </w:rPr>
        <w:tab/>
      </w:r>
      <w:r>
        <w:rPr>
          <w:sz w:val="20"/>
          <w:szCs w:val="22"/>
        </w:rPr>
        <w:tab/>
      </w:r>
      <w:r>
        <w:rPr>
          <w:sz w:val="20"/>
          <w:szCs w:val="22"/>
        </w:rPr>
        <w:tab/>
        <w:t>12 hours</w:t>
      </w:r>
    </w:p>
    <w:p w14:paraId="48CB3626" w14:textId="77777777" w:rsidR="00855222" w:rsidRDefault="00855222">
      <w:pPr>
        <w:autoSpaceDE w:val="0"/>
        <w:autoSpaceDN w:val="0"/>
        <w:adjustRightInd w:val="0"/>
        <w:ind w:left="720" w:firstLine="720"/>
        <w:rPr>
          <w:sz w:val="20"/>
          <w:szCs w:val="22"/>
        </w:rPr>
      </w:pPr>
      <w:r>
        <w:rPr>
          <w:sz w:val="20"/>
          <w:szCs w:val="22"/>
        </w:rPr>
        <w:t>December, January</w:t>
      </w:r>
      <w:r>
        <w:rPr>
          <w:sz w:val="20"/>
          <w:szCs w:val="22"/>
        </w:rPr>
        <w:tab/>
      </w:r>
      <w:r>
        <w:rPr>
          <w:sz w:val="20"/>
          <w:szCs w:val="22"/>
        </w:rPr>
        <w:tab/>
      </w:r>
      <w:r>
        <w:rPr>
          <w:sz w:val="20"/>
          <w:szCs w:val="22"/>
        </w:rPr>
        <w:tab/>
        <w:t>Did not work</w:t>
      </w:r>
    </w:p>
    <w:p w14:paraId="36E919AF" w14:textId="77777777" w:rsidR="00855222" w:rsidRDefault="00855222">
      <w:pPr>
        <w:autoSpaceDE w:val="0"/>
        <w:autoSpaceDN w:val="0"/>
        <w:adjustRightInd w:val="0"/>
        <w:ind w:left="720" w:firstLine="720"/>
        <w:rPr>
          <w:sz w:val="20"/>
          <w:szCs w:val="22"/>
        </w:rPr>
      </w:pPr>
      <w:r>
        <w:rPr>
          <w:sz w:val="20"/>
          <w:szCs w:val="22"/>
        </w:rPr>
        <w:t>February</w:t>
      </w:r>
      <w:r>
        <w:rPr>
          <w:sz w:val="20"/>
          <w:szCs w:val="22"/>
        </w:rPr>
        <w:tab/>
      </w:r>
      <w:r>
        <w:rPr>
          <w:sz w:val="20"/>
          <w:szCs w:val="22"/>
        </w:rPr>
        <w:tab/>
      </w:r>
      <w:r>
        <w:rPr>
          <w:sz w:val="20"/>
          <w:szCs w:val="22"/>
        </w:rPr>
        <w:tab/>
      </w:r>
      <w:r>
        <w:rPr>
          <w:sz w:val="20"/>
          <w:szCs w:val="22"/>
        </w:rPr>
        <w:tab/>
        <w:t>Did not work</w:t>
      </w:r>
    </w:p>
    <w:p w14:paraId="278B2C29" w14:textId="77777777" w:rsidR="00855222" w:rsidRDefault="00855222">
      <w:pPr>
        <w:autoSpaceDE w:val="0"/>
        <w:autoSpaceDN w:val="0"/>
        <w:adjustRightInd w:val="0"/>
        <w:ind w:left="720" w:firstLine="720"/>
        <w:rPr>
          <w:sz w:val="20"/>
          <w:szCs w:val="22"/>
        </w:rPr>
      </w:pPr>
      <w:r>
        <w:rPr>
          <w:sz w:val="20"/>
          <w:szCs w:val="22"/>
        </w:rPr>
        <w:t>March</w:t>
      </w:r>
      <w:r>
        <w:rPr>
          <w:sz w:val="20"/>
          <w:szCs w:val="22"/>
        </w:rPr>
        <w:tab/>
      </w:r>
      <w:r>
        <w:rPr>
          <w:sz w:val="20"/>
          <w:szCs w:val="22"/>
        </w:rPr>
        <w:tab/>
      </w:r>
      <w:r>
        <w:rPr>
          <w:sz w:val="20"/>
          <w:szCs w:val="22"/>
        </w:rPr>
        <w:tab/>
      </w:r>
      <w:r>
        <w:rPr>
          <w:sz w:val="20"/>
          <w:szCs w:val="22"/>
        </w:rPr>
        <w:tab/>
      </w:r>
      <w:r>
        <w:rPr>
          <w:sz w:val="20"/>
          <w:szCs w:val="22"/>
        </w:rPr>
        <w:tab/>
        <w:t>38 hours</w:t>
      </w:r>
    </w:p>
    <w:p w14:paraId="2129F5B7" w14:textId="77777777" w:rsidR="00855222" w:rsidRDefault="00855222">
      <w:pPr>
        <w:autoSpaceDE w:val="0"/>
        <w:autoSpaceDN w:val="0"/>
        <w:adjustRightInd w:val="0"/>
        <w:ind w:left="720" w:firstLine="720"/>
        <w:rPr>
          <w:sz w:val="20"/>
          <w:szCs w:val="22"/>
        </w:rPr>
      </w:pPr>
      <w:r>
        <w:rPr>
          <w:sz w:val="20"/>
          <w:szCs w:val="22"/>
        </w:rPr>
        <w:t>April</w:t>
      </w:r>
      <w:r>
        <w:rPr>
          <w:sz w:val="20"/>
          <w:szCs w:val="22"/>
        </w:rPr>
        <w:tab/>
      </w:r>
      <w:r>
        <w:rPr>
          <w:sz w:val="20"/>
          <w:szCs w:val="22"/>
        </w:rPr>
        <w:tab/>
      </w:r>
      <w:r>
        <w:rPr>
          <w:sz w:val="20"/>
          <w:szCs w:val="22"/>
        </w:rPr>
        <w:tab/>
      </w:r>
      <w:r>
        <w:rPr>
          <w:sz w:val="20"/>
          <w:szCs w:val="22"/>
        </w:rPr>
        <w:tab/>
      </w:r>
      <w:r>
        <w:rPr>
          <w:sz w:val="20"/>
          <w:szCs w:val="22"/>
        </w:rPr>
        <w:tab/>
        <w:t>3 hours</w:t>
      </w:r>
    </w:p>
    <w:p w14:paraId="61C438A2" w14:textId="77777777" w:rsidR="00855222" w:rsidRDefault="00855222">
      <w:pPr>
        <w:autoSpaceDE w:val="0"/>
        <w:autoSpaceDN w:val="0"/>
        <w:adjustRightInd w:val="0"/>
        <w:ind w:left="720" w:firstLine="720"/>
        <w:rPr>
          <w:sz w:val="20"/>
          <w:szCs w:val="22"/>
        </w:rPr>
      </w:pPr>
      <w:r>
        <w:rPr>
          <w:sz w:val="20"/>
          <w:szCs w:val="22"/>
        </w:rPr>
        <w:t>May</w:t>
      </w:r>
      <w:r>
        <w:rPr>
          <w:sz w:val="20"/>
          <w:szCs w:val="22"/>
        </w:rPr>
        <w:tab/>
      </w:r>
      <w:r>
        <w:rPr>
          <w:sz w:val="20"/>
          <w:szCs w:val="22"/>
        </w:rPr>
        <w:tab/>
      </w:r>
      <w:r>
        <w:rPr>
          <w:sz w:val="20"/>
          <w:szCs w:val="22"/>
        </w:rPr>
        <w:tab/>
      </w:r>
      <w:r>
        <w:rPr>
          <w:sz w:val="20"/>
          <w:szCs w:val="22"/>
        </w:rPr>
        <w:tab/>
      </w:r>
      <w:r>
        <w:rPr>
          <w:sz w:val="20"/>
          <w:szCs w:val="22"/>
        </w:rPr>
        <w:tab/>
        <w:t>120 hours</w:t>
      </w:r>
    </w:p>
    <w:p w14:paraId="3FBD7FCF" w14:textId="77777777" w:rsidR="00855222" w:rsidRDefault="00855222">
      <w:pPr>
        <w:autoSpaceDE w:val="0"/>
        <w:autoSpaceDN w:val="0"/>
        <w:adjustRightInd w:val="0"/>
        <w:rPr>
          <w:sz w:val="18"/>
          <w:szCs w:val="22"/>
        </w:rPr>
      </w:pPr>
    </w:p>
    <w:p w14:paraId="63DD03AF" w14:textId="77777777" w:rsidR="00855222" w:rsidRDefault="00855222">
      <w:pPr>
        <w:pStyle w:val="BodyText"/>
      </w:pPr>
      <w:r>
        <w:t xml:space="preserve">Since the retiree worked over 80 hours in May the </w:t>
      </w:r>
      <w:proofErr w:type="gramStart"/>
      <w:r>
        <w:t>6 month</w:t>
      </w:r>
      <w:proofErr w:type="gramEnd"/>
      <w:r>
        <w:t xml:space="preserve"> rule will start calculating and </w:t>
      </w:r>
      <w:r>
        <w:rPr>
          <w:b/>
          <w:bCs/>
        </w:rPr>
        <w:t>is retroactive for the entire fiscal year</w:t>
      </w:r>
      <w:r>
        <w:t>. The retiree will be able to work an unlimited number of hours for six months. In this example the retiree will not be able to work during the months of June, July and August. Note specifically that once any month exceeds the half time (80 hours) rule all months in that fiscal year count toward the six-month rule. Any additional months worked would cause the retiree to begin forfeiture of their retirement annuity.</w:t>
      </w:r>
    </w:p>
    <w:p w14:paraId="30E34876" w14:textId="77777777" w:rsidR="00855222" w:rsidRDefault="00855222">
      <w:pPr>
        <w:pStyle w:val="BodyText"/>
      </w:pPr>
    </w:p>
    <w:p w14:paraId="1A5FA253" w14:textId="7AEA054C" w:rsidR="00855222" w:rsidRDefault="00855222">
      <w:pPr>
        <w:autoSpaceDE w:val="0"/>
        <w:autoSpaceDN w:val="0"/>
        <w:adjustRightInd w:val="0"/>
        <w:rPr>
          <w:szCs w:val="22"/>
        </w:rPr>
      </w:pPr>
      <w:r>
        <w:rPr>
          <w:szCs w:val="22"/>
        </w:rPr>
        <w:t xml:space="preserve">For further information see the Teacher Retirement Pamphlet at: </w:t>
      </w:r>
      <w:hyperlink r:id="rId5" w:history="1">
        <w:r w:rsidR="00684F7F">
          <w:rPr>
            <w:rStyle w:val="Hyperlink"/>
            <w:szCs w:val="22"/>
          </w:rPr>
          <w:t>https://www.trs.texas.gov/TRS%20Documents/employment_after</w:t>
        </w:r>
        <w:r w:rsidR="00684F7F">
          <w:rPr>
            <w:rStyle w:val="Hyperlink"/>
            <w:szCs w:val="22"/>
          </w:rPr>
          <w:t>_</w:t>
        </w:r>
        <w:r w:rsidR="00684F7F">
          <w:rPr>
            <w:rStyle w:val="Hyperlink"/>
            <w:szCs w:val="22"/>
          </w:rPr>
          <w:t>retirement.pdf</w:t>
        </w:r>
      </w:hyperlink>
      <w:r>
        <w:rPr>
          <w:szCs w:val="22"/>
        </w:rPr>
        <w:t xml:space="preserve"> </w:t>
      </w:r>
    </w:p>
    <w:p w14:paraId="61E2FA41" w14:textId="77777777" w:rsidR="00855222" w:rsidRDefault="00855222">
      <w:pPr>
        <w:autoSpaceDE w:val="0"/>
        <w:autoSpaceDN w:val="0"/>
        <w:adjustRightInd w:val="0"/>
        <w:rPr>
          <w:szCs w:val="22"/>
        </w:rPr>
      </w:pPr>
    </w:p>
    <w:p w14:paraId="5BA780FA" w14:textId="77777777" w:rsidR="00855222" w:rsidRDefault="00855222">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440BF034" w14:textId="77777777" w:rsidR="00855222" w:rsidRDefault="00855222">
      <w:r>
        <w:t>Working Retiree Signature</w:t>
      </w:r>
      <w:r>
        <w:tab/>
      </w:r>
      <w:r>
        <w:tab/>
      </w:r>
      <w:r>
        <w:tab/>
      </w:r>
      <w:r>
        <w:tab/>
      </w:r>
      <w:r>
        <w:tab/>
      </w:r>
      <w:r>
        <w:tab/>
      </w:r>
      <w:r>
        <w:tab/>
        <w:t>Date</w:t>
      </w:r>
    </w:p>
    <w:p w14:paraId="190ADE9F" w14:textId="77777777" w:rsidR="00855222" w:rsidRDefault="00855222"/>
    <w:p w14:paraId="510B4A89" w14:textId="77777777" w:rsidR="00855222" w:rsidRDefault="00855222">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39373C44" w14:textId="77777777" w:rsidR="00855222" w:rsidRDefault="00855222">
      <w:r>
        <w:t>Supervisor Signature</w:t>
      </w:r>
      <w:r>
        <w:tab/>
      </w:r>
      <w:r>
        <w:tab/>
      </w:r>
      <w:r>
        <w:tab/>
      </w:r>
      <w:r>
        <w:tab/>
      </w:r>
      <w:r>
        <w:tab/>
      </w:r>
      <w:r>
        <w:tab/>
      </w:r>
      <w:r>
        <w:tab/>
      </w:r>
      <w:r>
        <w:tab/>
        <w:t xml:space="preserve">Date </w:t>
      </w:r>
    </w:p>
    <w:p w14:paraId="170FD605" w14:textId="77777777" w:rsidR="00855222" w:rsidRDefault="00855222"/>
    <w:p w14:paraId="55924512" w14:textId="77777777" w:rsidR="00855222" w:rsidRDefault="00855222"/>
    <w:p w14:paraId="6770B9C6" w14:textId="77777777" w:rsidR="00855222" w:rsidRDefault="00855222">
      <w:pPr>
        <w:rPr>
          <w:sz w:val="18"/>
        </w:rPr>
      </w:pPr>
      <w:r>
        <w:rPr>
          <w:sz w:val="18"/>
        </w:rPr>
        <w:t xml:space="preserve">April 13, </w:t>
      </w:r>
      <w:proofErr w:type="gramStart"/>
      <w:r>
        <w:rPr>
          <w:sz w:val="18"/>
        </w:rPr>
        <w:t>2004</w:t>
      </w:r>
      <w:proofErr w:type="gramEnd"/>
      <w:r>
        <w:rPr>
          <w:sz w:val="18"/>
        </w:rPr>
        <w:tab/>
      </w:r>
      <w:r>
        <w:rPr>
          <w:sz w:val="18"/>
        </w:rPr>
        <w:tab/>
      </w:r>
      <w:r>
        <w:rPr>
          <w:sz w:val="18"/>
        </w:rPr>
        <w:tab/>
      </w:r>
      <w:r>
        <w:rPr>
          <w:sz w:val="18"/>
        </w:rPr>
        <w:tab/>
      </w:r>
      <w:r>
        <w:rPr>
          <w:sz w:val="18"/>
        </w:rPr>
        <w:tab/>
      </w:r>
      <w:r>
        <w:rPr>
          <w:sz w:val="18"/>
        </w:rPr>
        <w:tab/>
      </w:r>
      <w:r>
        <w:rPr>
          <w:sz w:val="18"/>
        </w:rPr>
        <w:tab/>
      </w:r>
      <w:r>
        <w:rPr>
          <w:sz w:val="18"/>
        </w:rPr>
        <w:tab/>
        <w:t>TFS HR - 63</w:t>
      </w:r>
    </w:p>
    <w:sectPr w:rsidR="00855222" w:rsidSect="007D55CF">
      <w:pgSz w:w="12240" w:h="15840"/>
      <w:pgMar w:top="540" w:right="1296" w:bottom="90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IvIuBXshvvOUxsdtyzQ9N/aKUqpaZqtRVoNpbfUvGox05n39E4hwAW5m2mAOaIJGgHntQurvus5M0lhITChPA==" w:salt="W5g/m3uEbJ/JPMVY06vggA=="/>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CF"/>
    <w:rsid w:val="00616275"/>
    <w:rsid w:val="00684F7F"/>
    <w:rsid w:val="007D55CF"/>
    <w:rsid w:val="0085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5AABE"/>
  <w15:chartTrackingRefBased/>
  <w15:docId w15:val="{E7A2002A-B579-43CA-890B-62687FB8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sz w:val="20"/>
      <w:szCs w:val="22"/>
    </w:rPr>
  </w:style>
  <w:style w:type="character" w:styleId="FollowedHyperlink">
    <w:name w:val="FollowedHyperlink"/>
    <w:basedOn w:val="DefaultParagraphFont"/>
    <w:uiPriority w:val="99"/>
    <w:semiHidden/>
    <w:unhideWhenUsed/>
    <w:rsid w:val="00684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s.texas.gov/TRS%20Documents/employment_after_retirement.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2009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Retirees Returning Back to Work</vt:lpstr>
    </vt:vector>
  </TitlesOfParts>
  <Company>Texas Forest Service</Company>
  <LinksUpToDate>false</LinksUpToDate>
  <CharactersWithSpaces>2384</CharactersWithSpaces>
  <SharedDoc>false</SharedDoc>
  <HLinks>
    <vt:vector size="6" baseType="variant">
      <vt:variant>
        <vt:i4>6094956</vt:i4>
      </vt:variant>
      <vt:variant>
        <vt:i4>0</vt:i4>
      </vt:variant>
      <vt:variant>
        <vt:i4>0</vt:i4>
      </vt:variant>
      <vt:variant>
        <vt:i4>5</vt:i4>
      </vt:variant>
      <vt:variant>
        <vt:lpwstr>http://www.trs.state.tx.us/Benefits/emp_afteret.pdf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Retirees Returning Back to Work</dc:title>
  <dc:subject/>
  <dc:creator>snoack</dc:creator>
  <cp:keywords/>
  <dc:description/>
  <cp:lastModifiedBy>Powell, Chris</cp:lastModifiedBy>
  <cp:revision>3</cp:revision>
  <dcterms:created xsi:type="dcterms:W3CDTF">2018-07-31T17:26:00Z</dcterms:created>
  <dcterms:modified xsi:type="dcterms:W3CDTF">2023-03-10T20:31:00Z</dcterms:modified>
</cp:coreProperties>
</file>