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6028A" w14:textId="77777777" w:rsidR="00946FD7" w:rsidRDefault="00A62E11" w:rsidP="00364A06">
      <w:pPr>
        <w:jc w:val="center"/>
      </w:pPr>
      <w:r>
        <w:rPr>
          <w:noProof/>
        </w:rPr>
        <w:drawing>
          <wp:inline distT="0" distB="0" distL="0" distR="0" wp14:anchorId="07B602AD" wp14:editId="07B602AE">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7B6028B" w14:textId="77777777" w:rsidR="00364A06" w:rsidRDefault="007C789A" w:rsidP="007C789A">
      <w:pPr>
        <w:tabs>
          <w:tab w:val="left" w:pos="2955"/>
        </w:tabs>
      </w:pPr>
      <w:r>
        <w:tab/>
      </w:r>
    </w:p>
    <w:p w14:paraId="07B6028C" w14:textId="66CBB9ED" w:rsidR="00364A06" w:rsidRPr="00364A06" w:rsidRDefault="00CC2B5C" w:rsidP="00364A06">
      <w:pPr>
        <w:jc w:val="center"/>
        <w:rPr>
          <w:b/>
        </w:rPr>
      </w:pPr>
      <w:r>
        <w:rPr>
          <w:b/>
        </w:rPr>
        <w:t>ADMINISTRATIVE</w:t>
      </w:r>
      <w:r w:rsidR="00364A06" w:rsidRPr="00364A06">
        <w:rPr>
          <w:b/>
        </w:rPr>
        <w:t xml:space="preserve"> PROCEDURES</w:t>
      </w:r>
    </w:p>
    <w:p w14:paraId="07B6028D" w14:textId="77777777" w:rsidR="00364A06" w:rsidRPr="00260867"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07B60290" w14:textId="77777777" w:rsidTr="00A43C89">
        <w:tc>
          <w:tcPr>
            <w:tcW w:w="5803" w:type="dxa"/>
          </w:tcPr>
          <w:p w14:paraId="07B6028E" w14:textId="3E36F1E3" w:rsidR="00364A06" w:rsidRPr="00364A06" w:rsidRDefault="00145DD2" w:rsidP="00167133">
            <w:pPr>
              <w:ind w:left="624" w:hanging="624"/>
              <w:rPr>
                <w:b/>
              </w:rPr>
            </w:pPr>
            <w:r>
              <w:rPr>
                <w:b/>
              </w:rPr>
              <w:t>80</w:t>
            </w:r>
            <w:r w:rsidR="00484274">
              <w:rPr>
                <w:b/>
              </w:rPr>
              <w:t>.0</w:t>
            </w:r>
            <w:r w:rsidR="00167133">
              <w:rPr>
                <w:b/>
              </w:rPr>
              <w:t>7</w:t>
            </w:r>
            <w:r w:rsidR="00364A06" w:rsidRPr="00364A06">
              <w:rPr>
                <w:b/>
              </w:rPr>
              <w:t xml:space="preserve">  </w:t>
            </w:r>
            <w:r w:rsidR="001C6C8A">
              <w:rPr>
                <w:b/>
              </w:rPr>
              <w:t xml:space="preserve">Responsible Conduct of </w:t>
            </w:r>
            <w:r w:rsidR="00CC2B5C">
              <w:rPr>
                <w:b/>
              </w:rPr>
              <w:t>Research</w:t>
            </w:r>
            <w:r w:rsidR="009C2F2E">
              <w:rPr>
                <w:b/>
              </w:rPr>
              <w:t xml:space="preserve"> </w:t>
            </w:r>
          </w:p>
        </w:tc>
        <w:tc>
          <w:tcPr>
            <w:tcW w:w="3787" w:type="dxa"/>
          </w:tcPr>
          <w:p w14:paraId="07B6028F" w14:textId="2A2F1687" w:rsidR="00364A06" w:rsidRPr="00364A06" w:rsidRDefault="007C789A" w:rsidP="001E3401">
            <w:pPr>
              <w:jc w:val="right"/>
              <w:rPr>
                <w:b/>
              </w:rPr>
            </w:pPr>
            <w:r>
              <w:rPr>
                <w:b/>
              </w:rPr>
              <w:t>Revised</w:t>
            </w:r>
            <w:r w:rsidR="00364A06" w:rsidRPr="00364A06">
              <w:rPr>
                <w:b/>
              </w:rPr>
              <w:t xml:space="preserve">:  </w:t>
            </w:r>
            <w:r w:rsidR="005B240E">
              <w:rPr>
                <w:b/>
              </w:rPr>
              <w:t xml:space="preserve"> </w:t>
            </w:r>
            <w:r w:rsidR="00145DD2">
              <w:rPr>
                <w:b/>
              </w:rPr>
              <w:t xml:space="preserve">August </w:t>
            </w:r>
            <w:r w:rsidR="002A321D">
              <w:rPr>
                <w:b/>
              </w:rPr>
              <w:t>24</w:t>
            </w:r>
            <w:r w:rsidR="00260867">
              <w:rPr>
                <w:b/>
              </w:rPr>
              <w:t>, 2023</w:t>
            </w:r>
          </w:p>
        </w:tc>
      </w:tr>
    </w:tbl>
    <w:p w14:paraId="07B60291" w14:textId="77777777" w:rsidR="006522E9" w:rsidRPr="00260867" w:rsidRDefault="006522E9" w:rsidP="006522E9">
      <w:pPr>
        <w:pStyle w:val="ListParagraph"/>
        <w:widowControl w:val="0"/>
        <w:ind w:left="630"/>
        <w:rPr>
          <w:u w:val="single"/>
        </w:rPr>
      </w:pPr>
    </w:p>
    <w:p w14:paraId="07B60292" w14:textId="77777777" w:rsidR="00671FEF" w:rsidRPr="00484274" w:rsidRDefault="006522E9" w:rsidP="00E26974">
      <w:pPr>
        <w:pStyle w:val="ListParagraph"/>
        <w:widowControl w:val="0"/>
        <w:numPr>
          <w:ilvl w:val="0"/>
          <w:numId w:val="2"/>
        </w:numPr>
        <w:ind w:left="540" w:hanging="540"/>
        <w:rPr>
          <w:u w:val="single"/>
        </w:rPr>
      </w:pPr>
      <w:r w:rsidRPr="00484274">
        <w:rPr>
          <w:u w:val="single"/>
        </w:rPr>
        <w:t>GOVERNING REGULATION</w:t>
      </w:r>
    </w:p>
    <w:p w14:paraId="07B60293" w14:textId="77777777" w:rsidR="006522E9" w:rsidRPr="00484274" w:rsidRDefault="006522E9" w:rsidP="006522E9">
      <w:pPr>
        <w:pStyle w:val="ListParagraph"/>
        <w:widowControl w:val="0"/>
        <w:ind w:left="630" w:hanging="630"/>
      </w:pPr>
    </w:p>
    <w:p w14:paraId="07B60294" w14:textId="66DF3F6E" w:rsidR="00AD2658" w:rsidRDefault="006522E9" w:rsidP="00E26974">
      <w:pPr>
        <w:ind w:left="540" w:hanging="540"/>
      </w:pPr>
      <w:r w:rsidRPr="00484274">
        <w:tab/>
      </w:r>
      <w:r w:rsidR="00AD2658">
        <w:t xml:space="preserve">This procedure is governed by System </w:t>
      </w:r>
      <w:r w:rsidR="00237BF3">
        <w:t xml:space="preserve">Regulation </w:t>
      </w:r>
      <w:hyperlink r:id="rId13" w:history="1">
        <w:r w:rsidR="00237BF3" w:rsidRPr="00237BF3">
          <w:rPr>
            <w:rStyle w:val="Hyperlink"/>
          </w:rPr>
          <w:t>15.99.05</w:t>
        </w:r>
      </w:hyperlink>
      <w:r w:rsidR="00237BF3">
        <w:t xml:space="preserve">, </w:t>
      </w:r>
      <w:r w:rsidR="00237BF3" w:rsidRPr="00237BF3">
        <w:rPr>
          <w:i/>
          <w:iCs/>
        </w:rPr>
        <w:t>Research Compliance</w:t>
      </w:r>
      <w:r w:rsidR="00AD2658" w:rsidRPr="00484274">
        <w:t>.</w:t>
      </w:r>
    </w:p>
    <w:p w14:paraId="07B60295" w14:textId="77777777" w:rsidR="00AD2658" w:rsidRDefault="00AD2658" w:rsidP="006522E9">
      <w:pPr>
        <w:ind w:left="630" w:hanging="630"/>
      </w:pPr>
    </w:p>
    <w:p w14:paraId="07B60296" w14:textId="77777777" w:rsidR="00AD2658" w:rsidRPr="00AD2658" w:rsidRDefault="00AD2658" w:rsidP="00E26974">
      <w:pPr>
        <w:pStyle w:val="ListParagraph"/>
        <w:numPr>
          <w:ilvl w:val="0"/>
          <w:numId w:val="2"/>
        </w:numPr>
        <w:ind w:left="540" w:hanging="540"/>
        <w:rPr>
          <w:u w:val="single"/>
        </w:rPr>
      </w:pPr>
      <w:r w:rsidRPr="00AD2658">
        <w:rPr>
          <w:u w:val="single"/>
        </w:rPr>
        <w:t>PURPOSE</w:t>
      </w:r>
    </w:p>
    <w:p w14:paraId="07B60297" w14:textId="77777777" w:rsidR="00AD2658" w:rsidRDefault="00AD2658" w:rsidP="006522E9">
      <w:pPr>
        <w:ind w:left="630" w:hanging="630"/>
      </w:pPr>
    </w:p>
    <w:p w14:paraId="07B60298" w14:textId="55F15DF6" w:rsidR="006522E9" w:rsidRPr="003B5924" w:rsidRDefault="00AD2658" w:rsidP="00E26974">
      <w:pPr>
        <w:ind w:left="540" w:hanging="540"/>
        <w:rPr>
          <w:color w:val="000000" w:themeColor="text1"/>
          <w:u w:val="single"/>
        </w:rPr>
      </w:pPr>
      <w:r>
        <w:tab/>
      </w:r>
      <w:r w:rsidR="006522E9" w:rsidRPr="00484274">
        <w:t xml:space="preserve">The </w:t>
      </w:r>
      <w:r w:rsidR="00237BF3">
        <w:t>purpose of this procedure is to provide guidance on the minimum responsible conduct of research training requirements for compliance with federal requirements.</w:t>
      </w:r>
    </w:p>
    <w:p w14:paraId="07B60299" w14:textId="77777777" w:rsidR="00671FEF" w:rsidRPr="00484274" w:rsidRDefault="00671FEF" w:rsidP="00671FEF">
      <w:pPr>
        <w:widowControl w:val="0"/>
        <w:ind w:left="720" w:hanging="720"/>
      </w:pPr>
    </w:p>
    <w:p w14:paraId="07B6029A" w14:textId="64FB2E92" w:rsidR="006522E9" w:rsidRDefault="001C6C8A" w:rsidP="00E26974">
      <w:pPr>
        <w:pStyle w:val="ListParagraph"/>
        <w:numPr>
          <w:ilvl w:val="0"/>
          <w:numId w:val="2"/>
        </w:numPr>
        <w:tabs>
          <w:tab w:val="left" w:pos="540"/>
        </w:tabs>
        <w:ind w:left="0" w:firstLine="0"/>
        <w:rPr>
          <w:u w:val="single"/>
        </w:rPr>
      </w:pPr>
      <w:r>
        <w:rPr>
          <w:u w:val="single"/>
        </w:rPr>
        <w:t>GENERAL</w:t>
      </w:r>
    </w:p>
    <w:p w14:paraId="711344F4" w14:textId="77777777" w:rsidR="00CC2B5C" w:rsidRPr="00484274" w:rsidRDefault="00CC2B5C" w:rsidP="00CC2B5C">
      <w:pPr>
        <w:pStyle w:val="ListParagraph"/>
        <w:ind w:left="1080"/>
      </w:pPr>
    </w:p>
    <w:p w14:paraId="0B4937F5" w14:textId="2DBE8BB0" w:rsidR="00CC2B5C" w:rsidRDefault="00CC2B5C" w:rsidP="001C6C8A">
      <w:pPr>
        <w:pStyle w:val="ListParagraph"/>
        <w:ind w:left="1080" w:hanging="540"/>
      </w:pPr>
      <w:r>
        <w:t>3</w:t>
      </w:r>
      <w:r w:rsidRPr="00484274">
        <w:t>.1</w:t>
      </w:r>
      <w:r w:rsidRPr="00484274">
        <w:tab/>
      </w:r>
      <w:r>
        <w:t xml:space="preserve">Recipients of awards from the United States Department of Agriculture (USDA) National </w:t>
      </w:r>
      <w:r w:rsidR="00264392">
        <w:t>I</w:t>
      </w:r>
      <w:r>
        <w:t xml:space="preserve">nstitute of Food and Agriculture (NIFA) are required to comply with specific requirements to ensure appropriate training in the responsible conduct of research.  </w:t>
      </w:r>
    </w:p>
    <w:p w14:paraId="12F47A76" w14:textId="77777777" w:rsidR="00CC2B5C" w:rsidRDefault="00CC2B5C" w:rsidP="00CC2B5C">
      <w:pPr>
        <w:pStyle w:val="ListParagraph"/>
        <w:tabs>
          <w:tab w:val="left" w:pos="1170"/>
        </w:tabs>
        <w:ind w:left="1080"/>
      </w:pPr>
    </w:p>
    <w:p w14:paraId="480ACD25" w14:textId="5F98EC5F" w:rsidR="00CC2B5C" w:rsidRDefault="00CC2B5C" w:rsidP="001C6C8A">
      <w:pPr>
        <w:pStyle w:val="ListParagraph"/>
        <w:ind w:left="1080" w:hanging="540"/>
      </w:pPr>
      <w:r>
        <w:t>3</w:t>
      </w:r>
      <w:r w:rsidRPr="00484274">
        <w:t>.2</w:t>
      </w:r>
      <w:r w:rsidRPr="00484274">
        <w:tab/>
      </w:r>
      <w:r>
        <w:t>United States Department of Agriculture (USDA) National institute of Food and Agriculture (NIFA) mandates that program directors and any staff participating in the research project receive appropriate training and oversight in the responsible and ethical conduct of research.</w:t>
      </w:r>
    </w:p>
    <w:p w14:paraId="078A5E6F" w14:textId="77777777" w:rsidR="00CC2B5C" w:rsidRPr="00484274" w:rsidRDefault="00CC2B5C" w:rsidP="00CC2B5C">
      <w:pPr>
        <w:pStyle w:val="ListParagraph"/>
        <w:tabs>
          <w:tab w:val="left" w:pos="630"/>
        </w:tabs>
        <w:ind w:left="1080"/>
      </w:pPr>
    </w:p>
    <w:p w14:paraId="616CDAD5" w14:textId="46B51AC4" w:rsidR="00CC2B5C" w:rsidRPr="001C6C8A" w:rsidRDefault="001C6C8A" w:rsidP="00CC2B5C">
      <w:pPr>
        <w:pStyle w:val="ListParagraph"/>
        <w:numPr>
          <w:ilvl w:val="0"/>
          <w:numId w:val="2"/>
        </w:numPr>
        <w:tabs>
          <w:tab w:val="left" w:pos="360"/>
          <w:tab w:val="left" w:pos="720"/>
        </w:tabs>
        <w:ind w:left="0" w:firstLine="0"/>
        <w:rPr>
          <w:u w:val="single"/>
        </w:rPr>
      </w:pPr>
      <w:r w:rsidRPr="001C6C8A">
        <w:rPr>
          <w:u w:val="single"/>
        </w:rPr>
        <w:t>PROCEDURES AND RESPONSIBILITIES</w:t>
      </w:r>
    </w:p>
    <w:p w14:paraId="4DB231AD" w14:textId="77777777" w:rsidR="00E26974" w:rsidRDefault="00E26974" w:rsidP="00E26974">
      <w:pPr>
        <w:tabs>
          <w:tab w:val="left" w:pos="360"/>
          <w:tab w:val="left" w:pos="720"/>
        </w:tabs>
      </w:pPr>
    </w:p>
    <w:p w14:paraId="4F44A038" w14:textId="0C832853" w:rsidR="00E26974" w:rsidRDefault="00E26974" w:rsidP="001C6C8A">
      <w:pPr>
        <w:pStyle w:val="ListParagraph"/>
        <w:numPr>
          <w:ilvl w:val="1"/>
          <w:numId w:val="5"/>
        </w:numPr>
        <w:tabs>
          <w:tab w:val="left" w:pos="630"/>
        </w:tabs>
        <w:ind w:left="1080" w:hanging="540"/>
      </w:pPr>
      <w:r>
        <w:t>The Forest Analytics Department Head is the agency research compliance officer</w:t>
      </w:r>
      <w:r w:rsidR="001C6C8A">
        <w:t xml:space="preserve"> (RCO)</w:t>
      </w:r>
      <w:r w:rsidR="004A6232">
        <w:t xml:space="preserve"> and is </w:t>
      </w:r>
      <w:r w:rsidR="00745747">
        <w:t>responsible for monitoring appropriate research compliance programs at the Texas A&amp;M Forest Service.</w:t>
      </w:r>
    </w:p>
    <w:p w14:paraId="5519B1DC" w14:textId="77777777" w:rsidR="00745747" w:rsidRDefault="00745747" w:rsidP="00745747">
      <w:pPr>
        <w:pStyle w:val="ListParagraph"/>
      </w:pPr>
    </w:p>
    <w:p w14:paraId="0963CF70" w14:textId="65BE6CFF" w:rsidR="00745747" w:rsidRDefault="00745747" w:rsidP="001C6C8A">
      <w:pPr>
        <w:pStyle w:val="ListParagraph"/>
        <w:numPr>
          <w:ilvl w:val="1"/>
          <w:numId w:val="5"/>
        </w:numPr>
        <w:ind w:left="1080" w:hanging="540"/>
      </w:pPr>
      <w:r>
        <w:t>The agency RCO will serve as a member of the System Research Compliance Advisory Committee</w:t>
      </w:r>
    </w:p>
    <w:p w14:paraId="405C39E4" w14:textId="77777777" w:rsidR="001C6C8A" w:rsidRDefault="001C6C8A" w:rsidP="001C6C8A">
      <w:pPr>
        <w:pStyle w:val="ListParagraph"/>
      </w:pPr>
    </w:p>
    <w:p w14:paraId="01EB710A" w14:textId="2BC879E8" w:rsidR="001C6C8A" w:rsidRDefault="001C6C8A" w:rsidP="001C6C8A">
      <w:pPr>
        <w:pStyle w:val="ListParagraph"/>
        <w:numPr>
          <w:ilvl w:val="1"/>
          <w:numId w:val="5"/>
        </w:numPr>
        <w:ind w:left="1080" w:hanging="540"/>
      </w:pPr>
      <w:r>
        <w:t>Employees who are partly paid from McIntire-Stennis funds (AgriLife Research accounts), which falls under the USDA NIFA requirements and any employee participating in USDA NIFA research projects are required to receive training in the responsible and ethical conduct of research</w:t>
      </w:r>
      <w:r w:rsidR="004A6232">
        <w:t xml:space="preserve">.  This training requirement may be met by completing TrainTraq course </w:t>
      </w:r>
      <w:r w:rsidR="008506C7">
        <w:t>2112</w:t>
      </w:r>
      <w:r w:rsidR="00E80C9A">
        <w:t>966 Responsible Conduct of Research (RCR - AgriLife Research</w:t>
      </w:r>
      <w:r w:rsidR="008C2E8E">
        <w:t>.</w:t>
      </w:r>
      <w:r w:rsidR="004A6232">
        <w:t xml:space="preserve"> The AgriLife Ethics and Compliance Office will periodically identify employees that require RCR training and will notify the agency’s </w:t>
      </w:r>
      <w:r w:rsidR="00B31A13">
        <w:t xml:space="preserve">Employee </w:t>
      </w:r>
      <w:r w:rsidR="004A6232">
        <w:t>Development department to assign the appropriate training course.</w:t>
      </w:r>
    </w:p>
    <w:p w14:paraId="1F50B843" w14:textId="77777777" w:rsidR="00A526CA" w:rsidRDefault="00A526CA" w:rsidP="00A526CA">
      <w:pPr>
        <w:pStyle w:val="ListParagraph"/>
      </w:pPr>
    </w:p>
    <w:p w14:paraId="43491177" w14:textId="1BD1B49E" w:rsidR="00A526CA" w:rsidRDefault="00A526CA" w:rsidP="001C6C8A">
      <w:pPr>
        <w:pStyle w:val="ListParagraph"/>
        <w:numPr>
          <w:ilvl w:val="1"/>
          <w:numId w:val="5"/>
        </w:numPr>
        <w:ind w:left="1080" w:hanging="540"/>
      </w:pPr>
      <w:r>
        <w:t>The AgriLife Ethic</w:t>
      </w:r>
      <w:r w:rsidR="00264392">
        <w:t>s</w:t>
      </w:r>
      <w:r>
        <w:t xml:space="preserve"> and Compliance Office will work directly with the </w:t>
      </w:r>
      <w:r w:rsidR="00B31A13">
        <w:t xml:space="preserve">Employee </w:t>
      </w:r>
      <w:r w:rsidR="009D6EF9">
        <w:t>Development department</w:t>
      </w:r>
      <w:r>
        <w:t xml:space="preserve"> to </w:t>
      </w:r>
      <w:r w:rsidR="00A570BE">
        <w:t>manage</w:t>
      </w:r>
      <w:r>
        <w:t xml:space="preserve"> compliance </w:t>
      </w:r>
      <w:r w:rsidR="009D6EF9">
        <w:t>with training requirements</w:t>
      </w:r>
      <w:r>
        <w:t xml:space="preserve">.  The </w:t>
      </w:r>
      <w:r w:rsidR="00247B00">
        <w:lastRenderedPageBreak/>
        <w:t>Employee Development department</w:t>
      </w:r>
      <w:r>
        <w:t xml:space="preserve"> will track online training completions and will send a report of these completions to the </w:t>
      </w:r>
      <w:r w:rsidR="00247B00">
        <w:t>AgriLife Ethics and Compliance Office</w:t>
      </w:r>
      <w:r w:rsidR="00D8646C">
        <w:t xml:space="preserve"> and RCO</w:t>
      </w:r>
      <w:r w:rsidR="00EF3E2A">
        <w:t xml:space="preserve"> </w:t>
      </w:r>
      <w:r>
        <w:t xml:space="preserve">for review and appropriate action, </w:t>
      </w:r>
      <w:r w:rsidR="00A570BE">
        <w:t>as requested</w:t>
      </w:r>
      <w:r>
        <w:t>.</w:t>
      </w:r>
    </w:p>
    <w:p w14:paraId="2790F2E5" w14:textId="77777777" w:rsidR="001C1A5D" w:rsidRDefault="001C1A5D" w:rsidP="001C1A5D">
      <w:pPr>
        <w:pStyle w:val="ListParagraph"/>
      </w:pPr>
    </w:p>
    <w:p w14:paraId="4EA83F4B" w14:textId="6413AB94" w:rsidR="001C1A5D" w:rsidRDefault="001C1A5D" w:rsidP="001C6C8A">
      <w:pPr>
        <w:pStyle w:val="ListParagraph"/>
        <w:numPr>
          <w:ilvl w:val="1"/>
          <w:numId w:val="5"/>
        </w:numPr>
        <w:ind w:left="1080" w:hanging="540"/>
      </w:pPr>
      <w:r>
        <w:t>The agency RCO will work with the AgriLife Ethics and Compliance Office to resolve any issues of non-compliance.</w:t>
      </w:r>
    </w:p>
    <w:p w14:paraId="22464790" w14:textId="77777777" w:rsidR="00E26974" w:rsidRDefault="00E26974" w:rsidP="00E26974">
      <w:pPr>
        <w:tabs>
          <w:tab w:val="left" w:pos="360"/>
          <w:tab w:val="left" w:pos="720"/>
        </w:tabs>
      </w:pPr>
    </w:p>
    <w:p w14:paraId="418930EE" w14:textId="77777777" w:rsidR="00260867" w:rsidRPr="00260867" w:rsidRDefault="00260867" w:rsidP="00A526CA">
      <w:pPr>
        <w:widowControl w:val="0"/>
        <w:ind w:left="1440" w:hanging="1440"/>
      </w:pPr>
    </w:p>
    <w:p w14:paraId="07B602AC" w14:textId="2C0D1129" w:rsidR="00364A06" w:rsidRPr="00484274" w:rsidRDefault="00671FEF" w:rsidP="003A44B5">
      <w:pPr>
        <w:widowControl w:val="0"/>
        <w:ind w:left="1440" w:hanging="1440"/>
        <w:jc w:val="center"/>
      </w:pPr>
      <w:r w:rsidRPr="00484274">
        <w:t xml:space="preserve">CONTACT:  </w:t>
      </w:r>
      <w:hyperlink r:id="rId14" w:history="1">
        <w:r w:rsidR="00E26974" w:rsidRPr="00E26974">
          <w:rPr>
            <w:rStyle w:val="Hyperlink"/>
          </w:rPr>
          <w:t>Forest Analytics Department Head</w:t>
        </w:r>
      </w:hyperlink>
      <w:r w:rsidR="0080499E" w:rsidRPr="00484274">
        <w:t xml:space="preserve">, </w:t>
      </w:r>
      <w:r w:rsidR="00260867">
        <w:t>(</w:t>
      </w:r>
      <w:r w:rsidR="0080499E" w:rsidRPr="00484274">
        <w:t>979</w:t>
      </w:r>
      <w:r w:rsidR="00260867">
        <w:t xml:space="preserve">) </w:t>
      </w:r>
      <w:r w:rsidR="0080499E" w:rsidRPr="00484274">
        <w:t>458-</w:t>
      </w:r>
      <w:r w:rsidR="00E26974">
        <w:t>6659</w:t>
      </w:r>
    </w:p>
    <w:sectPr w:rsidR="00364A06" w:rsidRPr="00484274" w:rsidSect="003B5924">
      <w:footerReference w:type="default" r:id="rId15"/>
      <w:pgSz w:w="12240" w:h="15840" w:code="1"/>
      <w:pgMar w:top="792" w:right="1440" w:bottom="1526" w:left="1440" w:header="576"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149E" w14:textId="77777777" w:rsidR="00637B31" w:rsidRDefault="00637B31">
      <w:r>
        <w:separator/>
      </w:r>
    </w:p>
  </w:endnote>
  <w:endnote w:type="continuationSeparator" w:id="0">
    <w:p w14:paraId="4E94548E" w14:textId="77777777" w:rsidR="00637B31" w:rsidRDefault="0063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02B6" w14:textId="77777777" w:rsidR="002F6BE6" w:rsidRPr="006E34ED" w:rsidRDefault="002F6BE6" w:rsidP="009C2F2E">
    <w:pPr>
      <w:pStyle w:val="Footer"/>
      <w:jc w:val="center"/>
      <w:rPr>
        <w:sz w:val="28"/>
      </w:rPr>
    </w:pPr>
    <w:r>
      <w:t xml:space="preserve">Page </w:t>
    </w:r>
    <w:r>
      <w:fldChar w:fldCharType="begin"/>
    </w:r>
    <w:r>
      <w:instrText xml:space="preserve"> PAGE </w:instrText>
    </w:r>
    <w:r>
      <w:fldChar w:fldCharType="separate"/>
    </w:r>
    <w:r w:rsidR="009361D9">
      <w:rPr>
        <w:noProof/>
      </w:rPr>
      <w:t>1</w:t>
    </w:r>
    <w:r>
      <w:rPr>
        <w:noProof/>
      </w:rPr>
      <w:fldChar w:fldCharType="end"/>
    </w:r>
    <w:r>
      <w:t xml:space="preserve"> of </w:t>
    </w:r>
    <w:fldSimple w:instr=" NUMPAGES ">
      <w:r w:rsidR="009361D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873E" w14:textId="77777777" w:rsidR="00637B31" w:rsidRDefault="00637B31">
      <w:r>
        <w:separator/>
      </w:r>
    </w:p>
  </w:footnote>
  <w:footnote w:type="continuationSeparator" w:id="0">
    <w:p w14:paraId="6C7BA900" w14:textId="77777777" w:rsidR="00637B31" w:rsidRDefault="0063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857"/>
    <w:multiLevelType w:val="hybridMultilevel"/>
    <w:tmpl w:val="F0EEA34C"/>
    <w:lvl w:ilvl="0" w:tplc="FFFFFFFF">
      <w:start w:val="1"/>
      <w:numFmt w:val="decimal"/>
      <w:lvlText w:val="%1."/>
      <w:lvlJc w:val="left"/>
      <w:pPr>
        <w:ind w:left="1080" w:hanging="720"/>
      </w:pPr>
      <w:rPr>
        <w:rFonts w:hint="default"/>
        <w:u w:val="none"/>
      </w:rPr>
    </w:lvl>
    <w:lvl w:ilvl="1" w:tplc="FFFFFFFF">
      <w:start w:val="1"/>
      <w:numFmt w:val="decimal"/>
      <w:lvlText w:val="%2."/>
      <w:lvlJc w:val="left"/>
      <w:pPr>
        <w:ind w:left="1440" w:hanging="360"/>
      </w:pPr>
      <w:rPr>
        <w:rFonts w:hint="default"/>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1920DA1"/>
    <w:multiLevelType w:val="hybridMultilevel"/>
    <w:tmpl w:val="AD2E62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41941"/>
    <w:multiLevelType w:val="hybridMultilevel"/>
    <w:tmpl w:val="3B8AA92E"/>
    <w:lvl w:ilvl="0" w:tplc="871E088A">
      <w:start w:val="1"/>
      <w:numFmt w:val="decimal"/>
      <w:lvlText w:val="%1."/>
      <w:lvlJc w:val="left"/>
      <w:pPr>
        <w:ind w:left="1080" w:hanging="720"/>
      </w:pPr>
      <w:rPr>
        <w:rFonts w:hint="default"/>
        <w:u w:val="none"/>
      </w:rPr>
    </w:lvl>
    <w:lvl w:ilvl="1" w:tplc="871E088A">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0D74"/>
    <w:multiLevelType w:val="hybridMultilevel"/>
    <w:tmpl w:val="11BE02C8"/>
    <w:lvl w:ilvl="0" w:tplc="91641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2F29FF"/>
    <w:multiLevelType w:val="multilevel"/>
    <w:tmpl w:val="A86A88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89585007">
    <w:abstractNumId w:val="3"/>
  </w:num>
  <w:num w:numId="2" w16cid:durableId="1323773406">
    <w:abstractNumId w:val="2"/>
  </w:num>
  <w:num w:numId="3" w16cid:durableId="573514032">
    <w:abstractNumId w:val="1"/>
  </w:num>
  <w:num w:numId="4" w16cid:durableId="243342714">
    <w:abstractNumId w:val="0"/>
  </w:num>
  <w:num w:numId="5" w16cid:durableId="895509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AcNSRrnrr/gGHcZzN2FeVUS2+rjBOTJ8wsEHmkR0M2MgxOpLhk+kyQF2kIKRsFx2xnX6q/XOEreUhmh0DX+gw==" w:salt="vxKycVNfckOezFFADGbp0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0449"/>
    <w:rsid w:val="000104C6"/>
    <w:rsid w:val="000325BB"/>
    <w:rsid w:val="00040B80"/>
    <w:rsid w:val="00046BD2"/>
    <w:rsid w:val="000546A0"/>
    <w:rsid w:val="000A697A"/>
    <w:rsid w:val="000D57B9"/>
    <w:rsid w:val="000E5792"/>
    <w:rsid w:val="000E5E67"/>
    <w:rsid w:val="00112AF7"/>
    <w:rsid w:val="001152E8"/>
    <w:rsid w:val="001271FB"/>
    <w:rsid w:val="00145DD2"/>
    <w:rsid w:val="00167133"/>
    <w:rsid w:val="00196C17"/>
    <w:rsid w:val="001A0771"/>
    <w:rsid w:val="001A64FF"/>
    <w:rsid w:val="001C1A5D"/>
    <w:rsid w:val="001C6C8A"/>
    <w:rsid w:val="001D5F4D"/>
    <w:rsid w:val="001E3401"/>
    <w:rsid w:val="001F3A90"/>
    <w:rsid w:val="001F3FB8"/>
    <w:rsid w:val="002243C5"/>
    <w:rsid w:val="00233E56"/>
    <w:rsid w:val="00237BF3"/>
    <w:rsid w:val="00247B00"/>
    <w:rsid w:val="00260867"/>
    <w:rsid w:val="00264392"/>
    <w:rsid w:val="002A321D"/>
    <w:rsid w:val="002C64C3"/>
    <w:rsid w:val="002D23FB"/>
    <w:rsid w:val="002D3B47"/>
    <w:rsid w:val="002E3E00"/>
    <w:rsid w:val="002E554A"/>
    <w:rsid w:val="002F649A"/>
    <w:rsid w:val="002F6BE6"/>
    <w:rsid w:val="00310599"/>
    <w:rsid w:val="003125CC"/>
    <w:rsid w:val="00324258"/>
    <w:rsid w:val="00350247"/>
    <w:rsid w:val="003614DB"/>
    <w:rsid w:val="00364A06"/>
    <w:rsid w:val="00395755"/>
    <w:rsid w:val="003A44B5"/>
    <w:rsid w:val="003B0488"/>
    <w:rsid w:val="003B5924"/>
    <w:rsid w:val="003C2DF5"/>
    <w:rsid w:val="003C2FB6"/>
    <w:rsid w:val="003E080F"/>
    <w:rsid w:val="003E13EA"/>
    <w:rsid w:val="003E4953"/>
    <w:rsid w:val="003F0F36"/>
    <w:rsid w:val="0046423A"/>
    <w:rsid w:val="00464682"/>
    <w:rsid w:val="00483E88"/>
    <w:rsid w:val="00484274"/>
    <w:rsid w:val="004A3B58"/>
    <w:rsid w:val="004A6232"/>
    <w:rsid w:val="004B42F1"/>
    <w:rsid w:val="004B5714"/>
    <w:rsid w:val="0051027D"/>
    <w:rsid w:val="00547F31"/>
    <w:rsid w:val="005533A6"/>
    <w:rsid w:val="00585DF5"/>
    <w:rsid w:val="00591373"/>
    <w:rsid w:val="005920BF"/>
    <w:rsid w:val="005A4151"/>
    <w:rsid w:val="005B240E"/>
    <w:rsid w:val="005D19C0"/>
    <w:rsid w:val="005F25F2"/>
    <w:rsid w:val="00637B31"/>
    <w:rsid w:val="0064718F"/>
    <w:rsid w:val="006522E9"/>
    <w:rsid w:val="00671FEF"/>
    <w:rsid w:val="0067492D"/>
    <w:rsid w:val="00677E3A"/>
    <w:rsid w:val="006A471C"/>
    <w:rsid w:val="006A5859"/>
    <w:rsid w:val="006E34ED"/>
    <w:rsid w:val="006E4831"/>
    <w:rsid w:val="00705BBF"/>
    <w:rsid w:val="0072504D"/>
    <w:rsid w:val="00745747"/>
    <w:rsid w:val="00761B06"/>
    <w:rsid w:val="00773855"/>
    <w:rsid w:val="0078050E"/>
    <w:rsid w:val="00794E3D"/>
    <w:rsid w:val="007C789A"/>
    <w:rsid w:val="007D1103"/>
    <w:rsid w:val="007F78D7"/>
    <w:rsid w:val="00803938"/>
    <w:rsid w:val="0080499E"/>
    <w:rsid w:val="008506C7"/>
    <w:rsid w:val="00880EAF"/>
    <w:rsid w:val="00892C33"/>
    <w:rsid w:val="008C2E8E"/>
    <w:rsid w:val="008D10FE"/>
    <w:rsid w:val="008E1B56"/>
    <w:rsid w:val="008E5674"/>
    <w:rsid w:val="0093607A"/>
    <w:rsid w:val="009361D9"/>
    <w:rsid w:val="00946FD7"/>
    <w:rsid w:val="00985AB5"/>
    <w:rsid w:val="009C1C6E"/>
    <w:rsid w:val="009C2F2E"/>
    <w:rsid w:val="009D6EF9"/>
    <w:rsid w:val="00A006D2"/>
    <w:rsid w:val="00A25DF1"/>
    <w:rsid w:val="00A35E58"/>
    <w:rsid w:val="00A43C89"/>
    <w:rsid w:val="00A526CA"/>
    <w:rsid w:val="00A570BE"/>
    <w:rsid w:val="00A62E11"/>
    <w:rsid w:val="00A9008D"/>
    <w:rsid w:val="00A9323F"/>
    <w:rsid w:val="00AA676D"/>
    <w:rsid w:val="00AA690E"/>
    <w:rsid w:val="00AA7301"/>
    <w:rsid w:val="00AD2658"/>
    <w:rsid w:val="00AE4279"/>
    <w:rsid w:val="00AF66CC"/>
    <w:rsid w:val="00B2059C"/>
    <w:rsid w:val="00B252E5"/>
    <w:rsid w:val="00B31A13"/>
    <w:rsid w:val="00B52DE2"/>
    <w:rsid w:val="00B80F23"/>
    <w:rsid w:val="00BB7658"/>
    <w:rsid w:val="00BC3168"/>
    <w:rsid w:val="00C05C69"/>
    <w:rsid w:val="00C2044D"/>
    <w:rsid w:val="00C25C7D"/>
    <w:rsid w:val="00C40F0F"/>
    <w:rsid w:val="00C5418B"/>
    <w:rsid w:val="00CC2B5C"/>
    <w:rsid w:val="00CF687F"/>
    <w:rsid w:val="00D11411"/>
    <w:rsid w:val="00D11C13"/>
    <w:rsid w:val="00D67AF5"/>
    <w:rsid w:val="00D727EF"/>
    <w:rsid w:val="00D75F03"/>
    <w:rsid w:val="00D8646C"/>
    <w:rsid w:val="00DE0487"/>
    <w:rsid w:val="00E00129"/>
    <w:rsid w:val="00E06441"/>
    <w:rsid w:val="00E12B49"/>
    <w:rsid w:val="00E26974"/>
    <w:rsid w:val="00E56C06"/>
    <w:rsid w:val="00E61675"/>
    <w:rsid w:val="00E80C9A"/>
    <w:rsid w:val="00E934B7"/>
    <w:rsid w:val="00E954CB"/>
    <w:rsid w:val="00EA1BD1"/>
    <w:rsid w:val="00EA4929"/>
    <w:rsid w:val="00EE5212"/>
    <w:rsid w:val="00EE6BD2"/>
    <w:rsid w:val="00EF3E2A"/>
    <w:rsid w:val="00F0612B"/>
    <w:rsid w:val="00F47BF6"/>
    <w:rsid w:val="00F47EED"/>
    <w:rsid w:val="00F70A63"/>
    <w:rsid w:val="00FC1411"/>
    <w:rsid w:val="00FE1C41"/>
    <w:rsid w:val="00FF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6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1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671FEF"/>
    <w:rPr>
      <w:color w:val="0000FF"/>
      <w:u w:val="single"/>
    </w:rPr>
  </w:style>
  <w:style w:type="paragraph" w:styleId="BodyTextIndent">
    <w:name w:val="Body Text Indent"/>
    <w:basedOn w:val="Normal"/>
    <w:rsid w:val="00671FEF"/>
    <w:pPr>
      <w:widowControl w:val="0"/>
      <w:ind w:left="720"/>
      <w:jc w:val="both"/>
    </w:pPr>
    <w:rPr>
      <w:sz w:val="20"/>
      <w:szCs w:val="20"/>
    </w:rPr>
  </w:style>
  <w:style w:type="paragraph" w:styleId="BodyTextIndent2">
    <w:name w:val="Body Text Indent 2"/>
    <w:basedOn w:val="Normal"/>
    <w:rsid w:val="00671FEF"/>
    <w:pPr>
      <w:widowControl w:val="0"/>
      <w:ind w:left="1440" w:hanging="720"/>
      <w:jc w:val="both"/>
    </w:pPr>
    <w:rPr>
      <w:sz w:val="20"/>
      <w:szCs w:val="20"/>
    </w:rPr>
  </w:style>
  <w:style w:type="character" w:styleId="FollowedHyperlink">
    <w:name w:val="FollowedHyperlink"/>
    <w:basedOn w:val="DefaultParagraphFont"/>
    <w:rsid w:val="001A64FF"/>
    <w:rPr>
      <w:color w:val="800080" w:themeColor="followedHyperlink"/>
      <w:u w:val="single"/>
    </w:rPr>
  </w:style>
  <w:style w:type="paragraph" w:styleId="ListParagraph">
    <w:name w:val="List Paragraph"/>
    <w:basedOn w:val="Normal"/>
    <w:uiPriority w:val="34"/>
    <w:qFormat/>
    <w:rsid w:val="002F6BE6"/>
    <w:pPr>
      <w:ind w:left="720"/>
      <w:contextualSpacing/>
    </w:pPr>
  </w:style>
  <w:style w:type="paragraph" w:styleId="Revision">
    <w:name w:val="Revision"/>
    <w:hidden/>
    <w:uiPriority w:val="99"/>
    <w:semiHidden/>
    <w:rsid w:val="002D23FB"/>
    <w:rPr>
      <w:sz w:val="24"/>
      <w:szCs w:val="24"/>
    </w:rPr>
  </w:style>
  <w:style w:type="character" w:styleId="UnresolvedMention">
    <w:name w:val="Unresolved Mention"/>
    <w:basedOn w:val="DefaultParagraphFont"/>
    <w:uiPriority w:val="99"/>
    <w:semiHidden/>
    <w:unhideWhenUsed/>
    <w:rsid w:val="00237BF3"/>
    <w:rPr>
      <w:color w:val="605E5C"/>
      <w:shd w:val="clear" w:color="auto" w:fill="E1DFDD"/>
    </w:rPr>
  </w:style>
  <w:style w:type="character" w:styleId="CommentReference">
    <w:name w:val="annotation reference"/>
    <w:basedOn w:val="DefaultParagraphFont"/>
    <w:semiHidden/>
    <w:unhideWhenUsed/>
    <w:rsid w:val="003E4953"/>
    <w:rPr>
      <w:sz w:val="16"/>
      <w:szCs w:val="16"/>
    </w:rPr>
  </w:style>
  <w:style w:type="paragraph" w:styleId="CommentText">
    <w:name w:val="annotation text"/>
    <w:basedOn w:val="Normal"/>
    <w:link w:val="CommentTextChar"/>
    <w:unhideWhenUsed/>
    <w:rsid w:val="003E4953"/>
    <w:rPr>
      <w:sz w:val="20"/>
      <w:szCs w:val="20"/>
    </w:rPr>
  </w:style>
  <w:style w:type="character" w:customStyle="1" w:styleId="CommentTextChar">
    <w:name w:val="Comment Text Char"/>
    <w:basedOn w:val="DefaultParagraphFont"/>
    <w:link w:val="CommentText"/>
    <w:rsid w:val="003E4953"/>
  </w:style>
  <w:style w:type="paragraph" w:styleId="CommentSubject">
    <w:name w:val="annotation subject"/>
    <w:basedOn w:val="CommentText"/>
    <w:next w:val="CommentText"/>
    <w:link w:val="CommentSubjectChar"/>
    <w:semiHidden/>
    <w:unhideWhenUsed/>
    <w:rsid w:val="003E4953"/>
    <w:rPr>
      <w:b/>
      <w:bCs/>
    </w:rPr>
  </w:style>
  <w:style w:type="character" w:customStyle="1" w:styleId="CommentSubjectChar">
    <w:name w:val="Comment Subject Char"/>
    <w:basedOn w:val="CommentTextChar"/>
    <w:link w:val="CommentSubject"/>
    <w:semiHidden/>
    <w:rsid w:val="003E4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tamus.edu/15-99-05.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ottlemyer,%20Aa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UEKHZ4HHEJXQ-292801454-177377</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https://texasforestservice.sharepoint.com/sites/Share-AssociateDirectorsOffice-FIAD/_layouts/15/DocIdRedir.aspx?ID=UEKHZ4HHEJXQ-292801454-177377</Url>
      <Description>UEKHZ4HHEJXQ-292801454-177377</Description>
    </_dlc_DocIdUrl>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6BCD8-38B5-41BD-A0BB-D0BA3216F433}">
  <ds:schemaRefs>
    <ds:schemaRef ds:uri="http://schemas.microsoft.com/sharepoint/events"/>
  </ds:schemaRefs>
</ds:datastoreItem>
</file>

<file path=customXml/itemProps2.xml><?xml version="1.0" encoding="utf-8"?>
<ds:datastoreItem xmlns:ds="http://schemas.openxmlformats.org/officeDocument/2006/customXml" ds:itemID="{8348CA7A-8E8C-4246-AA3E-4A754CD9246B}">
  <ds:schemaRefs>
    <ds:schemaRef ds:uri="http://schemas.openxmlformats.org/officeDocument/2006/bibliography"/>
  </ds:schemaRefs>
</ds:datastoreItem>
</file>

<file path=customXml/itemProps3.xml><?xml version="1.0" encoding="utf-8"?>
<ds:datastoreItem xmlns:ds="http://schemas.openxmlformats.org/officeDocument/2006/customXml" ds:itemID="{66F893CA-B614-449A-BE52-E4D10AE8EBE4}">
  <ds:schemaRefs>
    <ds:schemaRef ds:uri="http://schemas.microsoft.com/sharepoint/v3/contenttype/forms"/>
  </ds:schemaRefs>
</ds:datastoreItem>
</file>

<file path=customXml/itemProps4.xml><?xml version="1.0" encoding="utf-8"?>
<ds:datastoreItem xmlns:ds="http://schemas.openxmlformats.org/officeDocument/2006/customXml" ds:itemID="{AAC861DF-4B7D-4339-A45C-62D3587FD727}">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096f3cc7-3874-4d01-bd76-f2f69c5613b9"/>
    <ds:schemaRef ds:uri="http://purl.org/dc/elements/1.1/"/>
    <ds:schemaRef ds:uri="http://purl.org/dc/dcmitype/"/>
    <ds:schemaRef ds:uri="6819ce1a-c6ed-457e-aaaa-d09a469b0545"/>
    <ds:schemaRef ds:uri="http://schemas.microsoft.com/sharepoint/v3"/>
    <ds:schemaRef ds:uri="http://www.w3.org/XML/1998/namespace"/>
  </ds:schemaRefs>
</ds:datastoreItem>
</file>

<file path=customXml/itemProps5.xml><?xml version="1.0" encoding="utf-8"?>
<ds:datastoreItem xmlns:ds="http://schemas.openxmlformats.org/officeDocument/2006/customXml" ds:itemID="{7077FA10-F5C8-417F-A37D-516A92A8B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2171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2508</CharactersWithSpaces>
  <SharedDoc>false</SharedDoc>
  <HLinks>
    <vt:vector size="42" baseType="variant">
      <vt:variant>
        <vt:i4>3014731</vt:i4>
      </vt:variant>
      <vt:variant>
        <vt:i4>18</vt:i4>
      </vt:variant>
      <vt:variant>
        <vt:i4>0</vt:i4>
      </vt:variant>
      <vt:variant>
        <vt:i4>5</vt:i4>
      </vt:variant>
      <vt:variant>
        <vt:lpwstr>mailto:tzamzow@tfs.tamu.edu</vt:lpwstr>
      </vt:variant>
      <vt:variant>
        <vt:lpwstr/>
      </vt:variant>
      <vt:variant>
        <vt:i4>2097236</vt:i4>
      </vt:variant>
      <vt:variant>
        <vt:i4>15</vt:i4>
      </vt:variant>
      <vt:variant>
        <vt:i4>0</vt:i4>
      </vt:variant>
      <vt:variant>
        <vt:i4>5</vt:i4>
      </vt:variant>
      <vt:variant>
        <vt:lpwstr>mailto:dcumbie@tfs.tamu.edu</vt:lpwstr>
      </vt:variant>
      <vt:variant>
        <vt:lpwstr/>
      </vt:variant>
      <vt:variant>
        <vt:i4>8126589</vt:i4>
      </vt:variant>
      <vt:variant>
        <vt:i4>12</vt:i4>
      </vt:variant>
      <vt:variant>
        <vt:i4>0</vt:i4>
      </vt:variant>
      <vt:variant>
        <vt:i4>5</vt:i4>
      </vt:variant>
      <vt:variant>
        <vt:lpwstr>http://www.tamus.edu/offices/shro/benefits/</vt:lpwstr>
      </vt:variant>
      <vt:variant>
        <vt:lpwstr/>
      </vt:variant>
      <vt:variant>
        <vt:i4>5570636</vt:i4>
      </vt:variant>
      <vt:variant>
        <vt:i4>9</vt:i4>
      </vt:variant>
      <vt:variant>
        <vt:i4>0</vt:i4>
      </vt:variant>
      <vt:variant>
        <vt:i4>5</vt:i4>
      </vt:variant>
      <vt:variant>
        <vt:lpwstr>http://tfsfinance.tamu.edu/modules/finance/admin/procedures/Request for Personal Leave HR-48.doc</vt:lpwstr>
      </vt:variant>
      <vt:variant>
        <vt:lpwstr/>
      </vt:variant>
      <vt:variant>
        <vt:i4>6225935</vt:i4>
      </vt:variant>
      <vt:variant>
        <vt:i4>6</vt:i4>
      </vt:variant>
      <vt:variant>
        <vt:i4>0</vt:i4>
      </vt:variant>
      <vt:variant>
        <vt:i4>5</vt:i4>
      </vt:variant>
      <vt:variant>
        <vt:lpwstr>http://www.tamus.edu/offices/budgets-acct/documents/MovingExpenseFAQ.pdf</vt:lpwstr>
      </vt:variant>
      <vt:variant>
        <vt:lpwstr/>
      </vt:variant>
      <vt:variant>
        <vt:i4>3604534</vt:i4>
      </vt:variant>
      <vt:variant>
        <vt:i4>3</vt:i4>
      </vt:variant>
      <vt:variant>
        <vt:i4>0</vt:i4>
      </vt:variant>
      <vt:variant>
        <vt:i4>5</vt:i4>
      </vt:variant>
      <vt:variant>
        <vt:lpwstr>https://fmx.cpa.state.tx.us/fm/pubs/purchase/index.php</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2023-08-18T18:54:00Z</dcterms:created>
  <dcterms:modified xsi:type="dcterms:W3CDTF">2023-08-24T18:38:00Z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164800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abf54989-c24c-453f-87e7-5422ab8a8196</vt:lpwstr>
  </property>
</Properties>
</file>