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2492" w14:textId="2894ECB3" w:rsidR="00946FD7" w:rsidRDefault="002403DA" w:rsidP="00364A06">
      <w:pPr>
        <w:jc w:val="center"/>
      </w:pPr>
      <w:r w:rsidRPr="00007C9C">
        <w:rPr>
          <w:noProof/>
        </w:rPr>
        <w:drawing>
          <wp:inline distT="0" distB="0" distL="0" distR="0" wp14:anchorId="684EC2D3" wp14:editId="6644F397">
            <wp:extent cx="1828800" cy="409575"/>
            <wp:effectExtent l="0" t="0" r="0" b="9525"/>
            <wp:docPr id="2" name="Picture 2"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p>
    <w:p w14:paraId="6C5CE1E8" w14:textId="77777777" w:rsidR="00364A06" w:rsidRDefault="00364A06" w:rsidP="00364A06">
      <w:pPr>
        <w:jc w:val="center"/>
      </w:pPr>
    </w:p>
    <w:p w14:paraId="42537EA3" w14:textId="77777777" w:rsidR="00364A06" w:rsidRPr="00364A06" w:rsidRDefault="00364A06" w:rsidP="00364A06">
      <w:pPr>
        <w:jc w:val="center"/>
        <w:rPr>
          <w:b/>
        </w:rPr>
      </w:pPr>
      <w:r w:rsidRPr="00364A06">
        <w:rPr>
          <w:b/>
        </w:rPr>
        <w:t>ADMINISTRATIVE PROCEDURES</w:t>
      </w:r>
    </w:p>
    <w:p w14:paraId="182E08B6"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495C5B" w14:paraId="7486411C" w14:textId="77777777" w:rsidTr="00495C5B">
        <w:trPr>
          <w:trHeight w:val="285"/>
        </w:trPr>
        <w:tc>
          <w:tcPr>
            <w:tcW w:w="5803" w:type="dxa"/>
          </w:tcPr>
          <w:p w14:paraId="3910EB42" w14:textId="361A3379" w:rsidR="00364A06" w:rsidRPr="00495C5B" w:rsidRDefault="00495C5B" w:rsidP="00495C5B">
            <w:pPr>
              <w:ind w:left="624" w:hanging="624"/>
              <w:rPr>
                <w:b/>
                <w:sz w:val="23"/>
                <w:szCs w:val="23"/>
              </w:rPr>
            </w:pPr>
            <w:r w:rsidRPr="00495C5B">
              <w:rPr>
                <w:b/>
                <w:sz w:val="23"/>
                <w:szCs w:val="23"/>
              </w:rPr>
              <w:t>80</w:t>
            </w:r>
            <w:r w:rsidR="00364A06" w:rsidRPr="00495C5B">
              <w:rPr>
                <w:b/>
                <w:sz w:val="23"/>
                <w:szCs w:val="23"/>
              </w:rPr>
              <w:t>.0</w:t>
            </w:r>
            <w:r w:rsidR="00823000" w:rsidRPr="00495C5B">
              <w:rPr>
                <w:b/>
                <w:sz w:val="23"/>
                <w:szCs w:val="23"/>
              </w:rPr>
              <w:t>2</w:t>
            </w:r>
            <w:r w:rsidR="00364A06" w:rsidRPr="00495C5B">
              <w:rPr>
                <w:b/>
                <w:sz w:val="23"/>
                <w:szCs w:val="23"/>
              </w:rPr>
              <w:t xml:space="preserve">  </w:t>
            </w:r>
            <w:r w:rsidRPr="00495C5B">
              <w:rPr>
                <w:b/>
                <w:sz w:val="23"/>
                <w:szCs w:val="23"/>
              </w:rPr>
              <w:t>Emergency Response – Fire Season Timekeeping</w:t>
            </w:r>
            <w:r w:rsidR="009C2F2E" w:rsidRPr="00495C5B">
              <w:rPr>
                <w:b/>
                <w:sz w:val="23"/>
                <w:szCs w:val="23"/>
              </w:rPr>
              <w:t xml:space="preserve"> </w:t>
            </w:r>
          </w:p>
        </w:tc>
        <w:tc>
          <w:tcPr>
            <w:tcW w:w="3787" w:type="dxa"/>
          </w:tcPr>
          <w:p w14:paraId="591E2535" w14:textId="67817F65" w:rsidR="00364A06" w:rsidRPr="00495C5B" w:rsidRDefault="009E798F" w:rsidP="00F8151C">
            <w:pPr>
              <w:jc w:val="right"/>
              <w:rPr>
                <w:b/>
                <w:sz w:val="23"/>
                <w:szCs w:val="23"/>
              </w:rPr>
            </w:pPr>
            <w:r>
              <w:rPr>
                <w:b/>
                <w:sz w:val="23"/>
                <w:szCs w:val="23"/>
              </w:rPr>
              <w:t>Revised</w:t>
            </w:r>
            <w:r w:rsidR="00364A06" w:rsidRPr="00495C5B">
              <w:rPr>
                <w:b/>
                <w:sz w:val="23"/>
                <w:szCs w:val="23"/>
              </w:rPr>
              <w:t>:</w:t>
            </w:r>
            <w:r w:rsidR="00495C5B" w:rsidRPr="00495C5B">
              <w:rPr>
                <w:b/>
                <w:sz w:val="23"/>
                <w:szCs w:val="23"/>
              </w:rPr>
              <w:t xml:space="preserve"> </w:t>
            </w:r>
            <w:r w:rsidR="00364A06" w:rsidRPr="00495C5B">
              <w:rPr>
                <w:b/>
                <w:sz w:val="23"/>
                <w:szCs w:val="23"/>
              </w:rPr>
              <w:t xml:space="preserve"> </w:t>
            </w:r>
            <w:r w:rsidR="00676673">
              <w:rPr>
                <w:b/>
                <w:sz w:val="23"/>
                <w:szCs w:val="23"/>
              </w:rPr>
              <w:t>November 1</w:t>
            </w:r>
            <w:r w:rsidR="00E96DBC">
              <w:rPr>
                <w:b/>
                <w:sz w:val="23"/>
                <w:szCs w:val="23"/>
              </w:rPr>
              <w:t>, 2023</w:t>
            </w:r>
          </w:p>
        </w:tc>
      </w:tr>
    </w:tbl>
    <w:p w14:paraId="5D7CCDB9" w14:textId="77777777" w:rsidR="00364A06" w:rsidRPr="00495C5B" w:rsidRDefault="00364A06" w:rsidP="00364A06">
      <w:pPr>
        <w:jc w:val="center"/>
        <w:rPr>
          <w:sz w:val="23"/>
          <w:szCs w:val="23"/>
        </w:rPr>
      </w:pPr>
    </w:p>
    <w:p w14:paraId="409D8B2D" w14:textId="77777777" w:rsidR="004912C5" w:rsidRPr="00797050" w:rsidRDefault="004912C5" w:rsidP="00BF7B0C">
      <w:pPr>
        <w:pStyle w:val="ListParagraph"/>
        <w:numPr>
          <w:ilvl w:val="0"/>
          <w:numId w:val="9"/>
        </w:numPr>
        <w:suppressAutoHyphens/>
        <w:rPr>
          <w:spacing w:val="-3"/>
        </w:rPr>
      </w:pPr>
      <w:r w:rsidRPr="00797050">
        <w:rPr>
          <w:spacing w:val="-3"/>
          <w:u w:val="single"/>
        </w:rPr>
        <w:t>GOVERNING REGULATIONS</w:t>
      </w:r>
    </w:p>
    <w:p w14:paraId="76F10E31" w14:textId="77777777" w:rsidR="004912C5" w:rsidRDefault="004912C5" w:rsidP="00E96DBC">
      <w:pPr>
        <w:suppressAutoHyphens/>
        <w:rPr>
          <w:spacing w:val="-3"/>
        </w:rPr>
      </w:pPr>
    </w:p>
    <w:p w14:paraId="18BA6DA2" w14:textId="56A7383F" w:rsidR="004912C5" w:rsidRDefault="004912C5" w:rsidP="00BF7B0C">
      <w:pPr>
        <w:suppressAutoHyphens/>
        <w:ind w:left="720"/>
        <w:rPr>
          <w:spacing w:val="-3"/>
        </w:rPr>
      </w:pPr>
      <w:r>
        <w:rPr>
          <w:spacing w:val="-3"/>
        </w:rPr>
        <w:t>The timekeeping practices for emergency response incidents a</w:t>
      </w:r>
      <w:r w:rsidRPr="003A1F6F">
        <w:rPr>
          <w:spacing w:val="-3"/>
        </w:rPr>
        <w:t xml:space="preserve">re governed by the policies, regulations, rules, and procedures which relate to normal </w:t>
      </w:r>
      <w:r>
        <w:rPr>
          <w:spacing w:val="-3"/>
        </w:rPr>
        <w:t xml:space="preserve">time and recordkeeping </w:t>
      </w:r>
      <w:r w:rsidRPr="003A1F6F">
        <w:rPr>
          <w:spacing w:val="-3"/>
        </w:rPr>
        <w:t xml:space="preserve">activities.  </w:t>
      </w:r>
    </w:p>
    <w:p w14:paraId="430C8EAF" w14:textId="77777777" w:rsidR="004912C5" w:rsidRDefault="004912C5" w:rsidP="00BF7B0C">
      <w:pPr>
        <w:pStyle w:val="BodyTextIndent"/>
        <w:ind w:left="0" w:firstLine="0"/>
      </w:pPr>
    </w:p>
    <w:p w14:paraId="170B20DF" w14:textId="77777777" w:rsidR="004912C5" w:rsidRPr="00797050" w:rsidRDefault="004912C5" w:rsidP="00BF7B0C">
      <w:pPr>
        <w:pStyle w:val="ListParagraph"/>
        <w:numPr>
          <w:ilvl w:val="0"/>
          <w:numId w:val="9"/>
        </w:numPr>
        <w:suppressAutoHyphens/>
        <w:rPr>
          <w:spacing w:val="-3"/>
        </w:rPr>
      </w:pPr>
      <w:r>
        <w:rPr>
          <w:spacing w:val="-3"/>
          <w:u w:val="single"/>
        </w:rPr>
        <w:t>REFERENCE PUBLICATION</w:t>
      </w:r>
    </w:p>
    <w:p w14:paraId="20F8BBA4" w14:textId="77777777" w:rsidR="004912C5" w:rsidRDefault="004912C5" w:rsidP="00BF7B0C">
      <w:pPr>
        <w:suppressAutoHyphens/>
        <w:rPr>
          <w:spacing w:val="-3"/>
        </w:rPr>
      </w:pPr>
    </w:p>
    <w:p w14:paraId="01435800" w14:textId="402E4785" w:rsidR="004912C5" w:rsidRPr="00D3479D" w:rsidRDefault="004912C5" w:rsidP="00BF7B0C">
      <w:pPr>
        <w:pStyle w:val="NormalWeb"/>
        <w:tabs>
          <w:tab w:val="left" w:pos="720"/>
        </w:tabs>
        <w:spacing w:before="0" w:beforeAutospacing="0" w:after="0" w:afterAutospacing="0"/>
        <w:ind w:left="720"/>
      </w:pPr>
      <w:r>
        <w:rPr>
          <w:color w:val="auto"/>
        </w:rPr>
        <w:t>Texas A&amp;M Forest Service</w:t>
      </w:r>
      <w:r w:rsidR="009848FF">
        <w:rPr>
          <w:color w:val="auto"/>
        </w:rPr>
        <w:t xml:space="preserve"> </w:t>
      </w:r>
      <w:r>
        <w:rPr>
          <w:color w:val="auto"/>
        </w:rPr>
        <w:t>emergency response business procedures</w:t>
      </w:r>
      <w:r w:rsidR="009848FF">
        <w:rPr>
          <w:color w:val="auto"/>
        </w:rPr>
        <w:t xml:space="preserve"> </w:t>
      </w:r>
      <w:r w:rsidRPr="00051B33">
        <w:rPr>
          <w:color w:val="auto"/>
        </w:rPr>
        <w:t xml:space="preserve">are similar to the guidelines published by the National Wildfire Coordinating Group (NWCG) </w:t>
      </w:r>
      <w:r>
        <w:rPr>
          <w:color w:val="auto"/>
        </w:rPr>
        <w:t>in the</w:t>
      </w:r>
      <w:r w:rsidRPr="00051B33">
        <w:rPr>
          <w:color w:val="auto"/>
        </w:rPr>
        <w:t xml:space="preserve"> </w:t>
      </w:r>
      <w:hyperlink r:id="rId9" w:history="1">
        <w:r>
          <w:rPr>
            <w:rStyle w:val="Hyperlink"/>
          </w:rPr>
          <w:t>Interagency Incident Business Management Handbook</w:t>
        </w:r>
      </w:hyperlink>
      <w:r>
        <w:rPr>
          <w:rStyle w:val="Hyperlink"/>
        </w:rPr>
        <w:t>.</w:t>
      </w:r>
    </w:p>
    <w:p w14:paraId="2F8DB457" w14:textId="77777777" w:rsidR="004912C5" w:rsidRDefault="004912C5" w:rsidP="00BF7B0C">
      <w:pPr>
        <w:suppressAutoHyphens/>
        <w:rPr>
          <w:spacing w:val="-3"/>
        </w:rPr>
      </w:pPr>
    </w:p>
    <w:p w14:paraId="1E17989C" w14:textId="77777777" w:rsidR="004912C5" w:rsidRDefault="004912C5" w:rsidP="00E96DBC">
      <w:pPr>
        <w:numPr>
          <w:ilvl w:val="0"/>
          <w:numId w:val="9"/>
        </w:numPr>
        <w:suppressAutoHyphens/>
        <w:rPr>
          <w:spacing w:val="-3"/>
        </w:rPr>
      </w:pPr>
      <w:r>
        <w:rPr>
          <w:spacing w:val="-3"/>
          <w:u w:val="single"/>
        </w:rPr>
        <w:t>PURPOSE</w:t>
      </w:r>
    </w:p>
    <w:p w14:paraId="0A464FAC" w14:textId="77777777" w:rsidR="004912C5" w:rsidRDefault="004912C5" w:rsidP="00E96DBC">
      <w:pPr>
        <w:suppressAutoHyphens/>
        <w:rPr>
          <w:spacing w:val="-3"/>
        </w:rPr>
      </w:pPr>
    </w:p>
    <w:p w14:paraId="1A85D593" w14:textId="4A7A9F71" w:rsidR="004912C5" w:rsidRDefault="004912C5" w:rsidP="00BF7B0C">
      <w:pPr>
        <w:suppressAutoHyphens/>
        <w:ind w:left="720"/>
      </w:pPr>
      <w:r>
        <w:t xml:space="preserve">The purpose of these procedures is to maintain accurate and consistent timekeeping documentation for employees during emergency response operations, and to </w:t>
      </w:r>
      <w:r w:rsidR="00E96DBC">
        <w:t xml:space="preserve">ensure </w:t>
      </w:r>
      <w:r>
        <w:t>appropriate recordkeeping is maintained to meet state and federal audit requirements.</w:t>
      </w:r>
    </w:p>
    <w:p w14:paraId="7DBC3813" w14:textId="77777777" w:rsidR="004912C5" w:rsidRDefault="004912C5" w:rsidP="00BF7B0C">
      <w:pPr>
        <w:pStyle w:val="ListParagraph"/>
        <w:ind w:left="0"/>
        <w:rPr>
          <w:u w:val="single"/>
        </w:rPr>
      </w:pPr>
    </w:p>
    <w:p w14:paraId="658DD016" w14:textId="1622137F" w:rsidR="00495C5B" w:rsidRPr="00495C5B" w:rsidRDefault="00495C5B" w:rsidP="00BF7B0C">
      <w:pPr>
        <w:pStyle w:val="ListParagraph"/>
        <w:numPr>
          <w:ilvl w:val="0"/>
          <w:numId w:val="9"/>
        </w:numPr>
        <w:rPr>
          <w:u w:val="single"/>
        </w:rPr>
      </w:pPr>
      <w:r>
        <w:rPr>
          <w:u w:val="single"/>
        </w:rPr>
        <w:t>FIRE SEASON INCIDENTS</w:t>
      </w:r>
    </w:p>
    <w:p w14:paraId="0C74CD5D" w14:textId="77777777" w:rsidR="00495C5B" w:rsidRPr="00A7185D" w:rsidRDefault="00495C5B" w:rsidP="00BF7B0C"/>
    <w:p w14:paraId="77F71570" w14:textId="77777777" w:rsidR="00495C5B" w:rsidRPr="00A7185D" w:rsidRDefault="00495C5B" w:rsidP="00BF7B0C">
      <w:pPr>
        <w:pStyle w:val="ListParagraph"/>
        <w:numPr>
          <w:ilvl w:val="1"/>
          <w:numId w:val="9"/>
        </w:numPr>
        <w:ind w:left="1080"/>
      </w:pPr>
      <w:r w:rsidRPr="00A7185D">
        <w:t xml:space="preserve">The Associate Director for Forest Resource Protection, in consultation with the Director, determines when the conditions warrant declaration of a </w:t>
      </w:r>
      <w:r>
        <w:t>f</w:t>
      </w:r>
      <w:r w:rsidRPr="00A7185D">
        <w:t xml:space="preserve">ire </w:t>
      </w:r>
      <w:r>
        <w:t>s</w:t>
      </w:r>
      <w:r w:rsidRPr="00A7185D">
        <w:t>eason incident and the area it covers.</w:t>
      </w:r>
    </w:p>
    <w:p w14:paraId="5CFE73C7" w14:textId="77777777" w:rsidR="00495C5B" w:rsidRPr="00A7185D" w:rsidRDefault="00495C5B" w:rsidP="00BF7B0C">
      <w:pPr>
        <w:ind w:left="1080"/>
      </w:pPr>
    </w:p>
    <w:p w14:paraId="28AC9081" w14:textId="77777777" w:rsidR="00495C5B" w:rsidRPr="00A7185D" w:rsidRDefault="00495C5B" w:rsidP="00BF7B0C">
      <w:pPr>
        <w:pStyle w:val="ListParagraph"/>
        <w:numPr>
          <w:ilvl w:val="1"/>
          <w:numId w:val="9"/>
        </w:numPr>
        <w:ind w:left="1080"/>
      </w:pPr>
      <w:r w:rsidRPr="00A7185D">
        <w:t xml:space="preserve">If a </w:t>
      </w:r>
      <w:r>
        <w:t>f</w:t>
      </w:r>
      <w:r w:rsidRPr="00A7185D">
        <w:t xml:space="preserve">ire </w:t>
      </w:r>
      <w:r>
        <w:t>s</w:t>
      </w:r>
      <w:r w:rsidRPr="00A7185D">
        <w:t>eason incident covers the entire state, the activity will normally be accounted for as two separate incidents – one for East Texas and one for Central/West Texas. The incidents will normally be managed by one Incident Management Team (IMT).</w:t>
      </w:r>
    </w:p>
    <w:p w14:paraId="7F307E53" w14:textId="77777777" w:rsidR="00495C5B" w:rsidRPr="00A7185D" w:rsidRDefault="00495C5B" w:rsidP="00E96DBC"/>
    <w:p w14:paraId="026B31B7" w14:textId="5DC6D217" w:rsidR="00495C5B" w:rsidRPr="00495C5B" w:rsidRDefault="00495C5B" w:rsidP="00E96DBC">
      <w:pPr>
        <w:pStyle w:val="ListParagraph"/>
        <w:numPr>
          <w:ilvl w:val="0"/>
          <w:numId w:val="9"/>
        </w:numPr>
        <w:rPr>
          <w:u w:val="single"/>
        </w:rPr>
      </w:pPr>
      <w:r>
        <w:rPr>
          <w:u w:val="single"/>
        </w:rPr>
        <w:t>WORK SCHEDULE</w:t>
      </w:r>
    </w:p>
    <w:p w14:paraId="655EDAD2" w14:textId="77777777" w:rsidR="00495C5B" w:rsidRPr="00A7185D" w:rsidRDefault="00495C5B" w:rsidP="00E96DBC"/>
    <w:p w14:paraId="02FDA3FB" w14:textId="77777777" w:rsidR="00495C5B" w:rsidRPr="00A7185D" w:rsidRDefault="00495C5B" w:rsidP="00E96DBC">
      <w:pPr>
        <w:pStyle w:val="ListParagraph"/>
        <w:numPr>
          <w:ilvl w:val="1"/>
          <w:numId w:val="9"/>
        </w:numPr>
        <w:ind w:left="1080"/>
      </w:pPr>
      <w:r w:rsidRPr="00A7185D">
        <w:t>Normal hours are 8:00 a</w:t>
      </w:r>
      <w:r>
        <w:t>.</w:t>
      </w:r>
      <w:r w:rsidRPr="00A7185D">
        <w:t>m</w:t>
      </w:r>
      <w:r>
        <w:t>.</w:t>
      </w:r>
      <w:r w:rsidRPr="00A7185D">
        <w:t xml:space="preserve"> to 5:00</w:t>
      </w:r>
      <w:r>
        <w:t xml:space="preserve"> </w:t>
      </w:r>
      <w:r w:rsidRPr="00A7185D">
        <w:t>p</w:t>
      </w:r>
      <w:r>
        <w:t>.</w:t>
      </w:r>
      <w:r w:rsidRPr="00A7185D">
        <w:t>m.</w:t>
      </w:r>
    </w:p>
    <w:p w14:paraId="578877B3" w14:textId="77777777" w:rsidR="00495C5B" w:rsidRPr="00A7185D" w:rsidRDefault="00495C5B" w:rsidP="00BF7B0C">
      <w:pPr>
        <w:ind w:left="1080"/>
      </w:pPr>
    </w:p>
    <w:p w14:paraId="2964EB9E" w14:textId="639A6DB1" w:rsidR="00495C5B" w:rsidRPr="00A7185D" w:rsidRDefault="00495C5B" w:rsidP="00BF7B0C">
      <w:pPr>
        <w:pStyle w:val="ListParagraph"/>
        <w:numPr>
          <w:ilvl w:val="1"/>
          <w:numId w:val="9"/>
        </w:numPr>
        <w:ind w:left="1080"/>
      </w:pPr>
      <w:r w:rsidRPr="00A7185D">
        <w:t xml:space="preserve">After taking the current fire threat into consideration for his/her area, each District Forester, Fire Coordinator, and Task Force Coordinator, in conjunction with the applicable Regional </w:t>
      </w:r>
      <w:r w:rsidR="001A25C3">
        <w:t>Operations Chief</w:t>
      </w:r>
      <w:r w:rsidR="001A25C3" w:rsidRPr="00A7185D">
        <w:t xml:space="preserve"> </w:t>
      </w:r>
      <w:r w:rsidRPr="00A7185D">
        <w:t>will set the work hours schedule for his/her employees.</w:t>
      </w:r>
    </w:p>
    <w:p w14:paraId="1FAFD1DC" w14:textId="77777777" w:rsidR="00495C5B" w:rsidRPr="00A7185D" w:rsidRDefault="00495C5B" w:rsidP="00E96DBC">
      <w:pPr>
        <w:pStyle w:val="ListParagraph"/>
        <w:ind w:left="1080"/>
      </w:pPr>
    </w:p>
    <w:p w14:paraId="0295EEA2" w14:textId="38A058F2" w:rsidR="00E96DBC" w:rsidRDefault="00495C5B" w:rsidP="00BF7B0C">
      <w:pPr>
        <w:pStyle w:val="ListParagraph"/>
        <w:numPr>
          <w:ilvl w:val="1"/>
          <w:numId w:val="9"/>
        </w:numPr>
        <w:ind w:left="1080"/>
      </w:pPr>
      <w:r w:rsidRPr="00A7185D">
        <w:t>Time charged to the incident before 8:00</w:t>
      </w:r>
      <w:r>
        <w:t xml:space="preserve"> </w:t>
      </w:r>
      <w:r w:rsidRPr="00A7185D">
        <w:t>a</w:t>
      </w:r>
      <w:r>
        <w:t>.</w:t>
      </w:r>
      <w:r w:rsidRPr="00A7185D">
        <w:t>m</w:t>
      </w:r>
      <w:r>
        <w:t>.</w:t>
      </w:r>
      <w:r w:rsidRPr="00A7185D">
        <w:t xml:space="preserve"> or after 5:00</w:t>
      </w:r>
      <w:r>
        <w:t xml:space="preserve"> </w:t>
      </w:r>
      <w:r w:rsidRPr="00A7185D">
        <w:t>p</w:t>
      </w:r>
      <w:r>
        <w:t>.</w:t>
      </w:r>
      <w:r w:rsidRPr="00A7185D">
        <w:t>m</w:t>
      </w:r>
      <w:r>
        <w:t>.</w:t>
      </w:r>
      <w:r w:rsidRPr="00A7185D">
        <w:t xml:space="preserve"> should be for direct involvement on a fire, standby for the imminent possibility of responding to a </w:t>
      </w:r>
      <w:proofErr w:type="gramStart"/>
      <w:r w:rsidRPr="00A7185D">
        <w:t>fire, or</w:t>
      </w:r>
      <w:proofErr w:type="gramEnd"/>
      <w:r w:rsidRPr="00A7185D">
        <w:t xml:space="preserve"> providing direct support to the incident.</w:t>
      </w:r>
    </w:p>
    <w:p w14:paraId="29F043FC" w14:textId="46FB395D" w:rsidR="00E96DBC" w:rsidRDefault="00E96DBC" w:rsidP="00BF7B0C">
      <w:pPr>
        <w:pStyle w:val="ListParagraph"/>
        <w:ind w:left="1080"/>
      </w:pPr>
    </w:p>
    <w:p w14:paraId="7FAE2BA3" w14:textId="7ACD1D76" w:rsidR="00495C5B" w:rsidRDefault="00495C5B" w:rsidP="00BF7B0C">
      <w:pPr>
        <w:pStyle w:val="ListParagraph"/>
        <w:numPr>
          <w:ilvl w:val="1"/>
          <w:numId w:val="9"/>
        </w:numPr>
        <w:ind w:left="1080"/>
      </w:pPr>
      <w:r w:rsidRPr="00A7185D">
        <w:lastRenderedPageBreak/>
        <w:t>If an employee works beyond the 8:00</w:t>
      </w:r>
      <w:r>
        <w:t xml:space="preserve"> </w:t>
      </w:r>
      <w:r w:rsidRPr="00A7185D">
        <w:t>a</w:t>
      </w:r>
      <w:r>
        <w:t>.</w:t>
      </w:r>
      <w:r w:rsidRPr="00A7185D">
        <w:t>m</w:t>
      </w:r>
      <w:r>
        <w:t>.</w:t>
      </w:r>
      <w:r w:rsidRPr="00A7185D">
        <w:t xml:space="preserve"> to 5:00</w:t>
      </w:r>
      <w:r>
        <w:t xml:space="preserve"> </w:t>
      </w:r>
      <w:r w:rsidRPr="00A7185D">
        <w:t>p</w:t>
      </w:r>
      <w:r>
        <w:t>.</w:t>
      </w:r>
      <w:r w:rsidRPr="00A7185D">
        <w:t>m</w:t>
      </w:r>
      <w:r>
        <w:t>.</w:t>
      </w:r>
      <w:r w:rsidRPr="00A7185D">
        <w:t xml:space="preserve"> timeframe and there is no involvement with a fire, standby or supporting the incident, the hours are to be considered normal duties and not included on the </w:t>
      </w:r>
      <w:hyperlink r:id="rId10" w:history="1">
        <w:r w:rsidR="00D75D31" w:rsidRPr="00D75D31">
          <w:rPr>
            <w:rStyle w:val="Hyperlink"/>
          </w:rPr>
          <w:t>Crew Time Report (</w:t>
        </w:r>
        <w:r w:rsidRPr="00D75D31">
          <w:rPr>
            <w:rStyle w:val="Hyperlink"/>
          </w:rPr>
          <w:t>CTRs</w:t>
        </w:r>
        <w:r w:rsidR="00D75D31" w:rsidRPr="00D75D31">
          <w:rPr>
            <w:rStyle w:val="Hyperlink"/>
          </w:rPr>
          <w:t>)</w:t>
        </w:r>
      </w:hyperlink>
      <w:r w:rsidRPr="00A7185D">
        <w:t>.</w:t>
      </w:r>
    </w:p>
    <w:p w14:paraId="292496FA" w14:textId="77777777" w:rsidR="00C92965" w:rsidRPr="00A7185D" w:rsidRDefault="00C92965" w:rsidP="00BF7B0C">
      <w:pPr>
        <w:pStyle w:val="ListParagraph"/>
        <w:ind w:left="1080"/>
      </w:pPr>
    </w:p>
    <w:p w14:paraId="6E17D0FF" w14:textId="5B725F13" w:rsidR="00495C5B" w:rsidRPr="006004C6" w:rsidRDefault="00495C5B" w:rsidP="00BF7B0C">
      <w:pPr>
        <w:pStyle w:val="ListParagraph"/>
        <w:numPr>
          <w:ilvl w:val="1"/>
          <w:numId w:val="9"/>
        </w:numPr>
        <w:ind w:left="1080"/>
      </w:pPr>
      <w:r w:rsidRPr="006004C6">
        <w:t>An employee will take a minimum 30 minute meal break for each 8 hours worked.  The District Forester, Fire Coordinator or Task Force Coordinator will make the decision as to the length of lunch breaks based on the present fire danger.</w:t>
      </w:r>
    </w:p>
    <w:p w14:paraId="22B9CA10" w14:textId="77777777" w:rsidR="00495C5B" w:rsidRPr="006004C6" w:rsidRDefault="00495C5B" w:rsidP="00E96DBC">
      <w:pPr>
        <w:pStyle w:val="ListParagraph"/>
        <w:ind w:left="1080"/>
      </w:pPr>
    </w:p>
    <w:p w14:paraId="4C899237" w14:textId="4DB6476D" w:rsidR="00495C5B" w:rsidRPr="006004C6" w:rsidRDefault="00495C5B" w:rsidP="00BF7B0C">
      <w:pPr>
        <w:pStyle w:val="ListParagraph"/>
        <w:numPr>
          <w:ilvl w:val="1"/>
          <w:numId w:val="9"/>
        </w:numPr>
        <w:ind w:left="1080"/>
      </w:pPr>
      <w:r w:rsidRPr="006004C6">
        <w:t>In situations where personnel cannot be relieved from active performance of duty (suppression of an uncontrolled fire), a meal period may be recorded as time worked and documented on the CTR</w:t>
      </w:r>
      <w:r>
        <w:t xml:space="preserve"> as “uncontrolled fire (name of fire)</w:t>
      </w:r>
      <w:r w:rsidR="00F63478">
        <w:t>.</w:t>
      </w:r>
      <w:r>
        <w:t>”</w:t>
      </w:r>
    </w:p>
    <w:p w14:paraId="54BB2FFB" w14:textId="77777777" w:rsidR="00495C5B" w:rsidRPr="00A7185D" w:rsidRDefault="00495C5B" w:rsidP="00BF7B0C"/>
    <w:p w14:paraId="2C2C8E85" w14:textId="6D1F9332" w:rsidR="00495C5B" w:rsidRPr="00495C5B" w:rsidRDefault="00495C5B" w:rsidP="00E96DBC">
      <w:pPr>
        <w:pStyle w:val="ListParagraph"/>
        <w:numPr>
          <w:ilvl w:val="0"/>
          <w:numId w:val="9"/>
        </w:numPr>
        <w:rPr>
          <w:u w:val="single"/>
        </w:rPr>
      </w:pPr>
      <w:r>
        <w:rPr>
          <w:u w:val="single"/>
        </w:rPr>
        <w:t>TIME REPORTING</w:t>
      </w:r>
    </w:p>
    <w:p w14:paraId="44645218" w14:textId="77777777" w:rsidR="00495C5B" w:rsidRPr="00A7185D" w:rsidRDefault="00495C5B" w:rsidP="00E96DBC"/>
    <w:p w14:paraId="57AE2B06" w14:textId="77777777" w:rsidR="00495C5B" w:rsidRPr="00A7185D" w:rsidRDefault="00495C5B" w:rsidP="00BF7B0C">
      <w:pPr>
        <w:pStyle w:val="ListParagraph"/>
        <w:numPr>
          <w:ilvl w:val="1"/>
          <w:numId w:val="9"/>
        </w:numPr>
        <w:ind w:left="1080"/>
      </w:pPr>
      <w:r w:rsidRPr="00A7185D">
        <w:t>To charge fire time for an employee to an incident, the employee must be on a resource order for the incident.</w:t>
      </w:r>
    </w:p>
    <w:p w14:paraId="4FB569E2" w14:textId="77777777" w:rsidR="00495C5B" w:rsidRPr="00A7185D" w:rsidRDefault="00495C5B" w:rsidP="00BF7B0C">
      <w:pPr>
        <w:ind w:left="1080"/>
      </w:pPr>
    </w:p>
    <w:p w14:paraId="7DABE1BC" w14:textId="64BC2BE5" w:rsidR="00495C5B" w:rsidRDefault="00495C5B" w:rsidP="00BF7B0C">
      <w:pPr>
        <w:pStyle w:val="ListParagraph"/>
        <w:numPr>
          <w:ilvl w:val="1"/>
          <w:numId w:val="9"/>
        </w:numPr>
        <w:ind w:left="1080"/>
      </w:pPr>
      <w:r w:rsidRPr="00A7185D">
        <w:t xml:space="preserve">Each Regional </w:t>
      </w:r>
      <w:r w:rsidR="001A25C3">
        <w:t>Operations Chief</w:t>
      </w:r>
      <w:r w:rsidR="00653B6F">
        <w:t xml:space="preserve"> or department head</w:t>
      </w:r>
      <w:r w:rsidRPr="00A7185D">
        <w:t xml:space="preserve"> is responsible for providing the </w:t>
      </w:r>
      <w:r w:rsidR="006059C1">
        <w:t>Emergency Operations Center (</w:t>
      </w:r>
      <w:r w:rsidRPr="00A7185D">
        <w:t>EOC</w:t>
      </w:r>
      <w:r w:rsidR="006059C1">
        <w:t>)</w:t>
      </w:r>
      <w:r w:rsidRPr="00A7185D">
        <w:t xml:space="preserve"> with the names of their employees to be placed on a resource order.  When an IMT is stood up, this should be run through the IMT operations for ordering and tracking of resources.</w:t>
      </w:r>
    </w:p>
    <w:p w14:paraId="45FFD2F2" w14:textId="77777777" w:rsidR="00495C5B" w:rsidRDefault="00495C5B" w:rsidP="00E96DBC">
      <w:pPr>
        <w:pStyle w:val="ListParagraph"/>
        <w:ind w:left="1080"/>
      </w:pPr>
    </w:p>
    <w:p w14:paraId="024C6C1A" w14:textId="77777777" w:rsidR="00495C5B" w:rsidRPr="00A7185D" w:rsidRDefault="00495C5B" w:rsidP="00BF7B0C">
      <w:pPr>
        <w:pStyle w:val="ListParagraph"/>
        <w:numPr>
          <w:ilvl w:val="1"/>
          <w:numId w:val="9"/>
        </w:numPr>
        <w:ind w:left="1080"/>
      </w:pPr>
      <w:r w:rsidRPr="00A7185D">
        <w:t>All employees assigned to the incident must submit a CTR daily to the Incident Command Post (ICP) Finance Section – regardless of whether they have fire time or no fire time to report.</w:t>
      </w:r>
    </w:p>
    <w:p w14:paraId="48DBE149" w14:textId="77777777" w:rsidR="00495C5B" w:rsidRPr="00A7185D" w:rsidRDefault="00495C5B" w:rsidP="00BF7B0C">
      <w:pPr>
        <w:ind w:left="1080"/>
      </w:pPr>
    </w:p>
    <w:p w14:paraId="365E7E12" w14:textId="62320BBC" w:rsidR="00495C5B" w:rsidRPr="00A7185D" w:rsidRDefault="00495C5B" w:rsidP="00BF7B0C">
      <w:pPr>
        <w:pStyle w:val="ListParagraph"/>
        <w:numPr>
          <w:ilvl w:val="1"/>
          <w:numId w:val="9"/>
        </w:numPr>
        <w:ind w:left="1080"/>
      </w:pPr>
      <w:r w:rsidRPr="00A7185D">
        <w:t>If an employee will be off the incident (i.e.</w:t>
      </w:r>
      <w:r>
        <w:t>,</w:t>
      </w:r>
      <w:r w:rsidRPr="00A7185D">
        <w:t xml:space="preserve"> not available for fire duty) for more than a week, the applicable Regional </w:t>
      </w:r>
      <w:r w:rsidR="001A25C3">
        <w:t>Operations Chief</w:t>
      </w:r>
      <w:r w:rsidRPr="00A7185D">
        <w:t xml:space="preserve"> can have the employee demobed from the incident. When the employee returns to active fire duty, the Regional </w:t>
      </w:r>
      <w:r w:rsidR="001A25C3">
        <w:t>Operations Chief</w:t>
      </w:r>
      <w:r w:rsidRPr="00A7185D">
        <w:t xml:space="preserve"> is responsible for having them put back on a resource order.  Alternatively, if the employee knows they will be returning to the incident, they can fill out in advance one CTR indicating the days they will have no fire time to report and submit it to the ICP Finance Section.</w:t>
      </w:r>
    </w:p>
    <w:p w14:paraId="62174D22" w14:textId="77777777" w:rsidR="00495C5B" w:rsidRPr="00A7185D" w:rsidRDefault="00495C5B" w:rsidP="00E96DBC">
      <w:pPr>
        <w:pStyle w:val="ListParagraph"/>
        <w:ind w:left="1080"/>
      </w:pPr>
    </w:p>
    <w:p w14:paraId="32F6EDF7" w14:textId="77777777" w:rsidR="00495C5B" w:rsidRDefault="00495C5B" w:rsidP="00BF7B0C">
      <w:pPr>
        <w:pStyle w:val="ListParagraph"/>
        <w:numPr>
          <w:ilvl w:val="1"/>
          <w:numId w:val="9"/>
        </w:numPr>
        <w:ind w:left="1080"/>
      </w:pPr>
      <w:r w:rsidRPr="00A7185D">
        <w:t>CTR’s and Shift Tickets will be submitted daily and must be signed by the employee</w:t>
      </w:r>
      <w:r>
        <w:t>’s</w:t>
      </w:r>
      <w:r w:rsidRPr="00A7185D">
        <w:t xml:space="preserve"> incident supervisor.  If no fire hours are being reported on the CTR, the supervisor’s signature is not required.  The CTR’s and Shift Tickets will be scanned and submitted by e-mail to the ICP Finance Section via the dedicated e-mail address</w:t>
      </w:r>
      <w:r>
        <w:t>:</w:t>
      </w:r>
      <w:r w:rsidRPr="00A7185D">
        <w:t xml:space="preserve"> </w:t>
      </w:r>
      <w:hyperlink r:id="rId11" w:history="1">
        <w:r w:rsidRPr="00EC37FF">
          <w:rPr>
            <w:rStyle w:val="Hyperlink"/>
          </w:rPr>
          <w:t>icpfinance@tfs.tamu.edu</w:t>
        </w:r>
      </w:hyperlink>
      <w:r w:rsidRPr="00A7185D">
        <w:t>.</w:t>
      </w:r>
    </w:p>
    <w:p w14:paraId="75ECB9CD" w14:textId="77777777" w:rsidR="00D51475" w:rsidRDefault="00D51475" w:rsidP="00BF7B0C">
      <w:pPr>
        <w:pStyle w:val="ListParagraph"/>
        <w:ind w:left="0"/>
      </w:pPr>
    </w:p>
    <w:p w14:paraId="0412B14E" w14:textId="4EF2D21F" w:rsidR="00495C5B" w:rsidRPr="00495C5B" w:rsidRDefault="00495C5B" w:rsidP="00E96DBC">
      <w:pPr>
        <w:pStyle w:val="ListParagraph"/>
        <w:numPr>
          <w:ilvl w:val="0"/>
          <w:numId w:val="9"/>
        </w:numPr>
        <w:rPr>
          <w:u w:val="single"/>
        </w:rPr>
      </w:pPr>
      <w:r w:rsidRPr="00495C5B">
        <w:rPr>
          <w:u w:val="single"/>
        </w:rPr>
        <w:t>FIRE TIME</w:t>
      </w:r>
    </w:p>
    <w:p w14:paraId="5C28B30F" w14:textId="77777777" w:rsidR="00495C5B" w:rsidRPr="00A7185D" w:rsidRDefault="00495C5B" w:rsidP="00E96DBC"/>
    <w:p w14:paraId="206A295B" w14:textId="50EABA04" w:rsidR="00495C5B" w:rsidRDefault="00495C5B" w:rsidP="00BF7B0C">
      <w:pPr>
        <w:pStyle w:val="ListParagraph"/>
        <w:numPr>
          <w:ilvl w:val="1"/>
          <w:numId w:val="9"/>
        </w:numPr>
        <w:ind w:left="1080"/>
      </w:pPr>
      <w:r w:rsidRPr="00A7185D">
        <w:t xml:space="preserve">Once a </w:t>
      </w:r>
      <w:r>
        <w:t>f</w:t>
      </w:r>
      <w:r w:rsidRPr="00A7185D">
        <w:t xml:space="preserve">ire </w:t>
      </w:r>
      <w:r>
        <w:t>s</w:t>
      </w:r>
      <w:r w:rsidRPr="00A7185D">
        <w:t xml:space="preserve">eason is declared, activity related to all fires in the covered area will be charged to the appropriate incident in </w:t>
      </w:r>
      <w:r w:rsidR="00E96DBC">
        <w:t>Workday</w:t>
      </w:r>
      <w:r w:rsidRPr="00A7185D">
        <w:t>.  If it is</w:t>
      </w:r>
      <w:r w:rsidR="00F4221E">
        <w:t xml:space="preserve"> a</w:t>
      </w:r>
      <w:r w:rsidRPr="00A7185D">
        <w:t xml:space="preserve"> fire response of any kind and those resources are assigned to a TX-TXS number, it should be charged to that incident number and shown on the CTR/Shift Ticket.  The employee</w:t>
      </w:r>
      <w:r>
        <w:t>’s</w:t>
      </w:r>
      <w:r w:rsidRPr="00A7185D">
        <w:t xml:space="preserve"> incident supervisor will check the CTR’s/Shift Tickets to </w:t>
      </w:r>
      <w:r w:rsidR="006059C1">
        <w:t>e</w:t>
      </w:r>
      <w:r w:rsidR="006059C1" w:rsidRPr="00A7185D">
        <w:t xml:space="preserve">nsure </w:t>
      </w:r>
      <w:r w:rsidRPr="00A7185D">
        <w:t>these rules are followed.</w:t>
      </w:r>
    </w:p>
    <w:p w14:paraId="22E9DB06" w14:textId="77777777" w:rsidR="004139AD" w:rsidRPr="00A7185D" w:rsidRDefault="004139AD" w:rsidP="00BF7B0C">
      <w:pPr>
        <w:pStyle w:val="ListParagraph"/>
        <w:ind w:left="1080"/>
      </w:pPr>
    </w:p>
    <w:p w14:paraId="4B7C95BF" w14:textId="77777777" w:rsidR="00495C5B" w:rsidRPr="00A7185D" w:rsidRDefault="00495C5B" w:rsidP="00BF7B0C">
      <w:pPr>
        <w:pStyle w:val="ListParagraph"/>
        <w:numPr>
          <w:ilvl w:val="1"/>
          <w:numId w:val="9"/>
        </w:numPr>
        <w:ind w:left="1080"/>
      </w:pPr>
      <w:r w:rsidRPr="00A7185D">
        <w:t>Any hours worked in the home office or normal service area and not on fire duty should not be put on the CTR/Shift Ticket.</w:t>
      </w:r>
    </w:p>
    <w:p w14:paraId="05899596" w14:textId="77777777" w:rsidR="00495C5B" w:rsidRPr="00A7185D" w:rsidRDefault="00495C5B" w:rsidP="00BF7B0C">
      <w:pPr>
        <w:ind w:left="1080"/>
      </w:pPr>
    </w:p>
    <w:p w14:paraId="0A3C3CC4" w14:textId="06E488D8" w:rsidR="00495C5B" w:rsidRDefault="00495C5B" w:rsidP="00BF7B0C">
      <w:pPr>
        <w:pStyle w:val="ListParagraph"/>
        <w:numPr>
          <w:ilvl w:val="1"/>
          <w:numId w:val="9"/>
        </w:numPr>
        <w:ind w:left="1080"/>
      </w:pPr>
      <w:r w:rsidRPr="00A7185D">
        <w:t xml:space="preserve">With regards to working standby or traffic, employees required to remain at their home office during normal work hours (Monday </w:t>
      </w:r>
      <w:r w:rsidR="00F4221E" w:rsidRPr="00A7185D">
        <w:t>through</w:t>
      </w:r>
      <w:r w:rsidRPr="00A7185D">
        <w:t xml:space="preserve"> Friday, 8</w:t>
      </w:r>
      <w:r>
        <w:t xml:space="preserve">:00 </w:t>
      </w:r>
      <w:r w:rsidRPr="00A7185D">
        <w:t>a</w:t>
      </w:r>
      <w:r>
        <w:t>.</w:t>
      </w:r>
      <w:r w:rsidRPr="00A7185D">
        <w:t>m</w:t>
      </w:r>
      <w:r>
        <w:t>.</w:t>
      </w:r>
      <w:r w:rsidRPr="00A7185D">
        <w:t xml:space="preserve"> – 5</w:t>
      </w:r>
      <w:r>
        <w:t xml:space="preserve">:00 </w:t>
      </w:r>
      <w:r w:rsidRPr="00A7185D">
        <w:t>p</w:t>
      </w:r>
      <w:r>
        <w:t>.</w:t>
      </w:r>
      <w:r w:rsidRPr="00A7185D">
        <w:t>m</w:t>
      </w:r>
      <w:r>
        <w:t>.</w:t>
      </w:r>
      <w:r w:rsidRPr="00A7185D">
        <w:t>) for the possibility of responding to a fire are not considered to be working on the incident.  Their supervisor can and should have other activities for them to perform at the office.  When an employee is required to work overtime on standby at the office outside normal work hours, the time is considered to be on the incident since their only purpose for working that time is for fire response.</w:t>
      </w:r>
    </w:p>
    <w:p w14:paraId="43F3D131" w14:textId="77777777" w:rsidR="00495C5B" w:rsidRDefault="00495C5B" w:rsidP="00BF7B0C">
      <w:pPr>
        <w:pStyle w:val="ListParagraph"/>
        <w:ind w:left="0"/>
      </w:pPr>
    </w:p>
    <w:p w14:paraId="3EEC5A38" w14:textId="2C46CA7A" w:rsidR="00495C5B" w:rsidRPr="00797050" w:rsidRDefault="00495C5B" w:rsidP="00BF7B0C">
      <w:pPr>
        <w:pStyle w:val="ListParagraph"/>
        <w:numPr>
          <w:ilvl w:val="0"/>
          <w:numId w:val="9"/>
        </w:numPr>
        <w:rPr>
          <w:u w:val="single"/>
        </w:rPr>
      </w:pPr>
      <w:r w:rsidRPr="00797050">
        <w:rPr>
          <w:u w:val="single"/>
        </w:rPr>
        <w:t>M</w:t>
      </w:r>
      <w:r w:rsidR="00797050" w:rsidRPr="00797050">
        <w:rPr>
          <w:u w:val="single"/>
        </w:rPr>
        <w:t>ANAGEMENT DIRECTED DAYS OFF</w:t>
      </w:r>
    </w:p>
    <w:p w14:paraId="0C4DE206" w14:textId="637B5FC2" w:rsidR="00495C5B" w:rsidRPr="00A7185D" w:rsidRDefault="00495C5B" w:rsidP="00BF7B0C">
      <w:pPr>
        <w:pStyle w:val="ListParagraph"/>
        <w:ind w:left="0"/>
      </w:pPr>
    </w:p>
    <w:p w14:paraId="22E4C531" w14:textId="4DD6B1E9" w:rsidR="00495C5B" w:rsidRPr="00A7185D" w:rsidRDefault="00495C5B" w:rsidP="00BF7B0C">
      <w:pPr>
        <w:pStyle w:val="ListParagraph"/>
        <w:numPr>
          <w:ilvl w:val="1"/>
          <w:numId w:val="9"/>
        </w:numPr>
        <w:ind w:left="1080"/>
      </w:pPr>
      <w:r w:rsidRPr="00A7185D">
        <w:t>Compliance with the Administrative Procedure</w:t>
      </w:r>
      <w:r>
        <w:t>,</w:t>
      </w:r>
      <w:r w:rsidRPr="00A7185D">
        <w:t xml:space="preserve"> </w:t>
      </w:r>
      <w:hyperlink r:id="rId12" w:history="1">
        <w:r w:rsidRPr="00C933D9">
          <w:rPr>
            <w:rStyle w:val="Hyperlink"/>
          </w:rPr>
          <w:t>10.15</w:t>
        </w:r>
      </w:hyperlink>
      <w:r w:rsidRPr="00C933D9">
        <w:t xml:space="preserve"> </w:t>
      </w:r>
      <w:r w:rsidRPr="00BF7B0C">
        <w:rPr>
          <w:i/>
          <w:iCs/>
        </w:rPr>
        <w:t>Management Directed Days Off</w:t>
      </w:r>
      <w:r w:rsidRPr="00C933D9">
        <w:t xml:space="preserve"> </w:t>
      </w:r>
      <w:r w:rsidRPr="00A7185D">
        <w:t>is mandatory.  This is for the safety of all employees in</w:t>
      </w:r>
      <w:r w:rsidR="00F4221E">
        <w:t xml:space="preserve"> or out of</w:t>
      </w:r>
      <w:r w:rsidRPr="00A7185D">
        <w:t xml:space="preserve"> </w:t>
      </w:r>
      <w:r>
        <w:t>d</w:t>
      </w:r>
      <w:r w:rsidRPr="00A7185D">
        <w:t>istrict and on assignment.</w:t>
      </w:r>
    </w:p>
    <w:p w14:paraId="3D6DA771" w14:textId="77777777" w:rsidR="00495C5B" w:rsidRPr="00A7185D" w:rsidRDefault="00495C5B" w:rsidP="00BF7B0C">
      <w:pPr>
        <w:ind w:left="1080"/>
      </w:pPr>
    </w:p>
    <w:p w14:paraId="32BD6E32" w14:textId="407425DD" w:rsidR="00495C5B" w:rsidRPr="00A7185D" w:rsidRDefault="00495C5B" w:rsidP="00BF7B0C">
      <w:pPr>
        <w:pStyle w:val="ListParagraph"/>
        <w:numPr>
          <w:ilvl w:val="1"/>
          <w:numId w:val="9"/>
        </w:numPr>
        <w:tabs>
          <w:tab w:val="left" w:pos="2340"/>
        </w:tabs>
        <w:ind w:left="1080"/>
      </w:pPr>
      <w:r w:rsidRPr="00A7185D">
        <w:t>Per the procedure, the primary supervisor (i.e.</w:t>
      </w:r>
      <w:r>
        <w:t>,</w:t>
      </w:r>
      <w:r w:rsidRPr="00A7185D">
        <w:t xml:space="preserve"> the employee’s supervisor for normal day-to-day activities) is responsible for monitoring the consecutive workdays of each of his/her employees.  When an employee is assigned to an out of area incident, this information should be passed on to the appropriate ICP personnel, as well as</w:t>
      </w:r>
      <w:r>
        <w:t>,</w:t>
      </w:r>
      <w:r w:rsidRPr="00A7185D">
        <w:t xml:space="preserve"> to the employee.</w:t>
      </w:r>
    </w:p>
    <w:p w14:paraId="28394D55" w14:textId="77777777" w:rsidR="00495C5B" w:rsidRPr="00A7185D" w:rsidRDefault="00495C5B" w:rsidP="00BF7B0C">
      <w:pPr>
        <w:pStyle w:val="ListParagraph"/>
        <w:ind w:left="1080"/>
      </w:pPr>
    </w:p>
    <w:p w14:paraId="39586F33" w14:textId="77777777" w:rsidR="00495C5B" w:rsidRPr="00A7185D" w:rsidRDefault="00495C5B" w:rsidP="00BF7B0C">
      <w:pPr>
        <w:pStyle w:val="ListParagraph"/>
        <w:numPr>
          <w:ilvl w:val="1"/>
          <w:numId w:val="9"/>
        </w:numPr>
        <w:ind w:left="1080"/>
      </w:pPr>
      <w:r w:rsidRPr="00A7185D">
        <w:t>Consecutive workdays are counted from an employee’s last day off.  It applies to all time worked whether normal duties or emergency response.</w:t>
      </w:r>
    </w:p>
    <w:p w14:paraId="10AECFA5" w14:textId="32D271CE" w:rsidR="00495C5B" w:rsidRPr="00A7185D" w:rsidRDefault="00495C5B" w:rsidP="00BF7B0C"/>
    <w:p w14:paraId="1D60B7CC" w14:textId="42DD708B" w:rsidR="00495C5B" w:rsidRPr="00A7185D" w:rsidRDefault="00495C5B" w:rsidP="00BF7B0C">
      <w:pPr>
        <w:pStyle w:val="ListParagraph"/>
        <w:tabs>
          <w:tab w:val="left" w:pos="1620"/>
          <w:tab w:val="left" w:pos="2340"/>
        </w:tabs>
        <w:ind w:left="1620" w:right="1080"/>
      </w:pPr>
      <w:r w:rsidRPr="00797050">
        <w:rPr>
          <w:b/>
        </w:rPr>
        <w:t>Example 1:</w:t>
      </w:r>
      <w:r>
        <w:tab/>
      </w:r>
      <w:r w:rsidRPr="00A7185D">
        <w:t>If an employee is off on Sunday, works his/her normal duties on Monday and Tuesday, and goes out on an incident assignment on Wednesday, then Monday and Tuesday count towards the 14 or 21 day requirement.</w:t>
      </w:r>
    </w:p>
    <w:p w14:paraId="2277D232" w14:textId="77777777" w:rsidR="00495C5B" w:rsidRPr="00A7185D" w:rsidRDefault="00495C5B" w:rsidP="00BF7B0C">
      <w:pPr>
        <w:ind w:right="1080"/>
      </w:pPr>
    </w:p>
    <w:p w14:paraId="69C78DC5" w14:textId="77777777" w:rsidR="00495C5B" w:rsidRPr="00A7185D" w:rsidRDefault="00495C5B" w:rsidP="00BF7B0C">
      <w:pPr>
        <w:pStyle w:val="ListParagraph"/>
        <w:tabs>
          <w:tab w:val="left" w:pos="1620"/>
        </w:tabs>
        <w:ind w:left="1620" w:right="1080"/>
      </w:pPr>
      <w:r w:rsidRPr="00797050">
        <w:rPr>
          <w:b/>
        </w:rPr>
        <w:t>Example 2:</w:t>
      </w:r>
      <w:r>
        <w:tab/>
      </w:r>
      <w:r w:rsidRPr="00A7185D">
        <w:t>If an employee takes leave on Wednesday, works his/her normal duties on Thursday and Friday, and travels to an incident assignment on Saturday, then Thursday and Friday count toward</w:t>
      </w:r>
      <w:r>
        <w:t>s</w:t>
      </w:r>
      <w:r w:rsidRPr="00A7185D">
        <w:t xml:space="preserve"> the 14 or</w:t>
      </w:r>
      <w:r>
        <w:t xml:space="preserve"> 21 day requirement.</w:t>
      </w:r>
    </w:p>
    <w:p w14:paraId="326D44B4" w14:textId="77777777" w:rsidR="00823000" w:rsidRPr="00BF7B0C" w:rsidRDefault="00823000" w:rsidP="00BF7B0C">
      <w:pPr>
        <w:rPr>
          <w:bCs/>
        </w:rPr>
      </w:pPr>
    </w:p>
    <w:p w14:paraId="54789367" w14:textId="77777777" w:rsidR="00823000" w:rsidRDefault="00823000" w:rsidP="00E96DBC">
      <w:pPr>
        <w:suppressAutoHyphens/>
      </w:pPr>
    </w:p>
    <w:p w14:paraId="18E4B9CF" w14:textId="10964B5C" w:rsidR="00364A06" w:rsidRDefault="00823000" w:rsidP="00BF7B0C">
      <w:pPr>
        <w:jc w:val="center"/>
      </w:pPr>
      <w:r>
        <w:t>CONTACT:</w:t>
      </w:r>
      <w:r>
        <w:tab/>
      </w:r>
      <w:hyperlink r:id="rId13" w:history="1">
        <w:r w:rsidR="00F63478" w:rsidRPr="00A74A57">
          <w:rPr>
            <w:rStyle w:val="Hyperlink"/>
          </w:rPr>
          <w:t xml:space="preserve">FRP Business </w:t>
        </w:r>
        <w:r w:rsidR="00676673" w:rsidRPr="00A74A57">
          <w:rPr>
            <w:rStyle w:val="Hyperlink"/>
          </w:rPr>
          <w:t>Administrator</w:t>
        </w:r>
      </w:hyperlink>
      <w:hyperlink r:id="rId14" w:history="1"/>
      <w:r w:rsidRPr="00A7443F">
        <w:t xml:space="preserve">, </w:t>
      </w:r>
      <w:r w:rsidR="00A7443F" w:rsidRPr="00BF7B0C">
        <w:t>(</w:t>
      </w:r>
      <w:r w:rsidR="00F63478">
        <w:t>979</w:t>
      </w:r>
      <w:r w:rsidR="00A7443F">
        <w:t xml:space="preserve">) </w:t>
      </w:r>
      <w:r w:rsidR="00F63478">
        <w:t>209-4293</w:t>
      </w:r>
    </w:p>
    <w:sectPr w:rsidR="00364A06" w:rsidSect="00E97457">
      <w:footerReference w:type="default" r:id="rId15"/>
      <w:pgSz w:w="12240" w:h="15840" w:code="1"/>
      <w:pgMar w:top="117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50E7" w14:textId="77777777" w:rsidR="003F00C2" w:rsidRDefault="003F00C2">
      <w:r>
        <w:separator/>
      </w:r>
    </w:p>
  </w:endnote>
  <w:endnote w:type="continuationSeparator" w:id="0">
    <w:p w14:paraId="53A64A6B" w14:textId="77777777" w:rsidR="003F00C2" w:rsidRDefault="003F00C2">
      <w:r>
        <w:continuationSeparator/>
      </w:r>
    </w:p>
  </w:endnote>
  <w:endnote w:type="continuationNotice" w:id="1">
    <w:p w14:paraId="69276BF9" w14:textId="77777777" w:rsidR="006A3ECE" w:rsidRDefault="006A3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E52B" w14:textId="77777777" w:rsidR="003F00C2" w:rsidRDefault="003F00C2" w:rsidP="009C2F2E">
    <w:pPr>
      <w:pStyle w:val="Footer"/>
      <w:jc w:val="center"/>
    </w:pPr>
    <w:r>
      <w:t xml:space="preserve">Page </w:t>
    </w:r>
    <w:r>
      <w:fldChar w:fldCharType="begin"/>
    </w:r>
    <w:r>
      <w:instrText xml:space="preserve"> PAGE </w:instrText>
    </w:r>
    <w:r>
      <w:fldChar w:fldCharType="separate"/>
    </w:r>
    <w:r w:rsidR="00E97457">
      <w:rPr>
        <w:noProof/>
      </w:rPr>
      <w:t>1</w:t>
    </w:r>
    <w:r>
      <w:fldChar w:fldCharType="end"/>
    </w:r>
    <w:r>
      <w:t xml:space="preserve"> of </w:t>
    </w:r>
    <w:fldSimple w:instr=" NUMPAGES ">
      <w:r w:rsidR="00E9745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4A95" w14:textId="77777777" w:rsidR="003F00C2" w:rsidRDefault="003F00C2">
      <w:r>
        <w:separator/>
      </w:r>
    </w:p>
  </w:footnote>
  <w:footnote w:type="continuationSeparator" w:id="0">
    <w:p w14:paraId="20B97B3D" w14:textId="77777777" w:rsidR="003F00C2" w:rsidRDefault="003F00C2">
      <w:r>
        <w:continuationSeparator/>
      </w:r>
    </w:p>
  </w:footnote>
  <w:footnote w:type="continuationNotice" w:id="1">
    <w:p w14:paraId="1AD8B111" w14:textId="77777777" w:rsidR="006A3ECE" w:rsidRDefault="006A3E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56C"/>
    <w:multiLevelType w:val="hybridMultilevel"/>
    <w:tmpl w:val="3A9837B2"/>
    <w:lvl w:ilvl="0" w:tplc="0409000F">
      <w:start w:val="2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805BAF"/>
    <w:multiLevelType w:val="singleLevel"/>
    <w:tmpl w:val="4140A88A"/>
    <w:lvl w:ilvl="0">
      <w:start w:val="2"/>
      <w:numFmt w:val="decimal"/>
      <w:lvlText w:val="%1."/>
      <w:lvlJc w:val="left"/>
      <w:pPr>
        <w:tabs>
          <w:tab w:val="num" w:pos="720"/>
        </w:tabs>
        <w:ind w:left="720" w:hanging="720"/>
      </w:pPr>
      <w:rPr>
        <w:rFonts w:hint="default"/>
      </w:rPr>
    </w:lvl>
  </w:abstractNum>
  <w:abstractNum w:abstractNumId="2" w15:restartNumberingAfterBreak="0">
    <w:nsid w:val="22277522"/>
    <w:multiLevelType w:val="hybridMultilevel"/>
    <w:tmpl w:val="10A854C4"/>
    <w:lvl w:ilvl="0" w:tplc="EC483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8300A"/>
    <w:multiLevelType w:val="hybridMultilevel"/>
    <w:tmpl w:val="0C2EB62C"/>
    <w:lvl w:ilvl="0" w:tplc="0E4E3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644A0"/>
    <w:multiLevelType w:val="hybridMultilevel"/>
    <w:tmpl w:val="0AF491E6"/>
    <w:lvl w:ilvl="0" w:tplc="CF161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B5860"/>
    <w:multiLevelType w:val="hybridMultilevel"/>
    <w:tmpl w:val="4CE2E9CE"/>
    <w:lvl w:ilvl="0" w:tplc="B792F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6541F"/>
    <w:multiLevelType w:val="hybridMultilevel"/>
    <w:tmpl w:val="2D3E0AE2"/>
    <w:lvl w:ilvl="0" w:tplc="0E4E3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22ADF"/>
    <w:multiLevelType w:val="hybridMultilevel"/>
    <w:tmpl w:val="DC82F44C"/>
    <w:lvl w:ilvl="0" w:tplc="64EA05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F6CEE"/>
    <w:multiLevelType w:val="hybridMultilevel"/>
    <w:tmpl w:val="6D4685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2035FE"/>
    <w:multiLevelType w:val="hybridMultilevel"/>
    <w:tmpl w:val="D4961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089793">
    <w:abstractNumId w:val="1"/>
  </w:num>
  <w:num w:numId="2" w16cid:durableId="1757440907">
    <w:abstractNumId w:val="0"/>
  </w:num>
  <w:num w:numId="3" w16cid:durableId="346099859">
    <w:abstractNumId w:val="8"/>
  </w:num>
  <w:num w:numId="4" w16cid:durableId="89664608">
    <w:abstractNumId w:val="5"/>
  </w:num>
  <w:num w:numId="5" w16cid:durableId="1026097664">
    <w:abstractNumId w:val="3"/>
  </w:num>
  <w:num w:numId="6" w16cid:durableId="1985617669">
    <w:abstractNumId w:val="6"/>
  </w:num>
  <w:num w:numId="7" w16cid:durableId="979505206">
    <w:abstractNumId w:val="2"/>
  </w:num>
  <w:num w:numId="8" w16cid:durableId="1028801481">
    <w:abstractNumId w:val="7"/>
  </w:num>
  <w:num w:numId="9" w16cid:durableId="100345736">
    <w:abstractNumId w:val="9"/>
  </w:num>
  <w:num w:numId="10" w16cid:durableId="13388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w+fmcLLZivFPvBRUrjF1HvhkGN8Lw4s/XNV+fWtDbbk1iWKhIZVciOz4ZBSfE81RVGWucsfeMAhAoXo+Vbopw==" w:salt="f/N3smTojYCj2zDIw47WtA=="/>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2014F"/>
    <w:rsid w:val="00020BF0"/>
    <w:rsid w:val="00045016"/>
    <w:rsid w:val="000533FB"/>
    <w:rsid w:val="000539B4"/>
    <w:rsid w:val="00056BEF"/>
    <w:rsid w:val="00091E28"/>
    <w:rsid w:val="000977C9"/>
    <w:rsid w:val="000F39E9"/>
    <w:rsid w:val="000F628E"/>
    <w:rsid w:val="00116279"/>
    <w:rsid w:val="001203DF"/>
    <w:rsid w:val="00127CAB"/>
    <w:rsid w:val="0013473B"/>
    <w:rsid w:val="00150934"/>
    <w:rsid w:val="001525E9"/>
    <w:rsid w:val="00157522"/>
    <w:rsid w:val="0019189C"/>
    <w:rsid w:val="001A25C3"/>
    <w:rsid w:val="001B1C42"/>
    <w:rsid w:val="001B4889"/>
    <w:rsid w:val="001E6C34"/>
    <w:rsid w:val="001F3A90"/>
    <w:rsid w:val="00220475"/>
    <w:rsid w:val="002403DA"/>
    <w:rsid w:val="00261C8F"/>
    <w:rsid w:val="00266F82"/>
    <w:rsid w:val="0028515C"/>
    <w:rsid w:val="002A1C40"/>
    <w:rsid w:val="002A2E71"/>
    <w:rsid w:val="002B65E7"/>
    <w:rsid w:val="00306A62"/>
    <w:rsid w:val="00344099"/>
    <w:rsid w:val="00350247"/>
    <w:rsid w:val="00364A06"/>
    <w:rsid w:val="003D517D"/>
    <w:rsid w:val="003F00C2"/>
    <w:rsid w:val="003F79AC"/>
    <w:rsid w:val="00404760"/>
    <w:rsid w:val="004139AD"/>
    <w:rsid w:val="00431760"/>
    <w:rsid w:val="00475581"/>
    <w:rsid w:val="004912C5"/>
    <w:rsid w:val="00495C5B"/>
    <w:rsid w:val="004B7AA3"/>
    <w:rsid w:val="004C51EB"/>
    <w:rsid w:val="004D0879"/>
    <w:rsid w:val="004D0F08"/>
    <w:rsid w:val="004E002C"/>
    <w:rsid w:val="00526A8A"/>
    <w:rsid w:val="005469F4"/>
    <w:rsid w:val="00577C48"/>
    <w:rsid w:val="0058774F"/>
    <w:rsid w:val="005D0112"/>
    <w:rsid w:val="005D19C0"/>
    <w:rsid w:val="005E36EB"/>
    <w:rsid w:val="006059C1"/>
    <w:rsid w:val="00617B19"/>
    <w:rsid w:val="00647C6F"/>
    <w:rsid w:val="00653B6F"/>
    <w:rsid w:val="0065625E"/>
    <w:rsid w:val="0067492D"/>
    <w:rsid w:val="00676673"/>
    <w:rsid w:val="00676DD8"/>
    <w:rsid w:val="00680985"/>
    <w:rsid w:val="006A3ECE"/>
    <w:rsid w:val="006C69C1"/>
    <w:rsid w:val="006E170F"/>
    <w:rsid w:val="006E655B"/>
    <w:rsid w:val="00702F55"/>
    <w:rsid w:val="007069CC"/>
    <w:rsid w:val="00746CC6"/>
    <w:rsid w:val="0077300A"/>
    <w:rsid w:val="00782512"/>
    <w:rsid w:val="00797050"/>
    <w:rsid w:val="007C2177"/>
    <w:rsid w:val="007C5B38"/>
    <w:rsid w:val="007D7051"/>
    <w:rsid w:val="00801E71"/>
    <w:rsid w:val="00823000"/>
    <w:rsid w:val="00855AC4"/>
    <w:rsid w:val="00866FFA"/>
    <w:rsid w:val="00884C56"/>
    <w:rsid w:val="00892C33"/>
    <w:rsid w:val="00895C8B"/>
    <w:rsid w:val="008A1238"/>
    <w:rsid w:val="008C4D19"/>
    <w:rsid w:val="008D462A"/>
    <w:rsid w:val="008E1B56"/>
    <w:rsid w:val="008F0380"/>
    <w:rsid w:val="00912DE2"/>
    <w:rsid w:val="0093607A"/>
    <w:rsid w:val="00936409"/>
    <w:rsid w:val="00946FD7"/>
    <w:rsid w:val="009848FF"/>
    <w:rsid w:val="009A1FD1"/>
    <w:rsid w:val="009C1C6E"/>
    <w:rsid w:val="009C2F2E"/>
    <w:rsid w:val="009D5C29"/>
    <w:rsid w:val="009E0CA4"/>
    <w:rsid w:val="009E798F"/>
    <w:rsid w:val="00A12EC7"/>
    <w:rsid w:val="00A21C82"/>
    <w:rsid w:val="00A3315D"/>
    <w:rsid w:val="00A43C89"/>
    <w:rsid w:val="00A5109C"/>
    <w:rsid w:val="00A715B8"/>
    <w:rsid w:val="00A7443F"/>
    <w:rsid w:val="00A74A57"/>
    <w:rsid w:val="00A77501"/>
    <w:rsid w:val="00A8230E"/>
    <w:rsid w:val="00A9223A"/>
    <w:rsid w:val="00AA690E"/>
    <w:rsid w:val="00AD4CD8"/>
    <w:rsid w:val="00B5083F"/>
    <w:rsid w:val="00B5180B"/>
    <w:rsid w:val="00B67C17"/>
    <w:rsid w:val="00B81092"/>
    <w:rsid w:val="00BA3B5F"/>
    <w:rsid w:val="00BA4355"/>
    <w:rsid w:val="00BB4BE1"/>
    <w:rsid w:val="00BE0549"/>
    <w:rsid w:val="00BE18D1"/>
    <w:rsid w:val="00BF7B0C"/>
    <w:rsid w:val="00C26FBB"/>
    <w:rsid w:val="00C90696"/>
    <w:rsid w:val="00C92965"/>
    <w:rsid w:val="00CD239B"/>
    <w:rsid w:val="00CE0A52"/>
    <w:rsid w:val="00CE63D7"/>
    <w:rsid w:val="00D07FA9"/>
    <w:rsid w:val="00D11C13"/>
    <w:rsid w:val="00D25C2E"/>
    <w:rsid w:val="00D51475"/>
    <w:rsid w:val="00D751F8"/>
    <w:rsid w:val="00D75D31"/>
    <w:rsid w:val="00D85441"/>
    <w:rsid w:val="00D87330"/>
    <w:rsid w:val="00DC1047"/>
    <w:rsid w:val="00DD0B04"/>
    <w:rsid w:val="00DE0487"/>
    <w:rsid w:val="00DE4C88"/>
    <w:rsid w:val="00DF2B07"/>
    <w:rsid w:val="00DF5027"/>
    <w:rsid w:val="00E1230B"/>
    <w:rsid w:val="00E520B8"/>
    <w:rsid w:val="00E85B56"/>
    <w:rsid w:val="00E86EC8"/>
    <w:rsid w:val="00E906EE"/>
    <w:rsid w:val="00E96DBC"/>
    <w:rsid w:val="00E97457"/>
    <w:rsid w:val="00EB7BC7"/>
    <w:rsid w:val="00EC71F4"/>
    <w:rsid w:val="00EE188A"/>
    <w:rsid w:val="00EE44AB"/>
    <w:rsid w:val="00EE5212"/>
    <w:rsid w:val="00F00758"/>
    <w:rsid w:val="00F21254"/>
    <w:rsid w:val="00F4221E"/>
    <w:rsid w:val="00F63478"/>
    <w:rsid w:val="00F8151C"/>
    <w:rsid w:val="00F85E80"/>
    <w:rsid w:val="00FB3D12"/>
    <w:rsid w:val="00FD4726"/>
    <w:rsid w:val="00FD77C4"/>
    <w:rsid w:val="00FE2002"/>
    <w:rsid w:val="00FF18B4"/>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426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rsid w:val="00823000"/>
    <w:rPr>
      <w:color w:val="0000FF"/>
      <w:u w:val="single"/>
    </w:rPr>
  </w:style>
  <w:style w:type="paragraph" w:styleId="FootnoteText">
    <w:name w:val="footnote text"/>
    <w:basedOn w:val="Normal"/>
    <w:semiHidden/>
    <w:rsid w:val="00823000"/>
    <w:rPr>
      <w:rFonts w:ascii="Courier" w:hAnsi="Courier"/>
      <w:szCs w:val="20"/>
    </w:rPr>
  </w:style>
  <w:style w:type="paragraph" w:customStyle="1" w:styleId="RightPar1">
    <w:name w:val="Right Par 1"/>
    <w:rsid w:val="00823000"/>
    <w:pPr>
      <w:tabs>
        <w:tab w:val="left" w:pos="-720"/>
        <w:tab w:val="left" w:pos="0"/>
        <w:tab w:val="decimal" w:pos="720"/>
      </w:tabs>
      <w:suppressAutoHyphens/>
      <w:ind w:left="720"/>
    </w:pPr>
    <w:rPr>
      <w:rFonts w:ascii="Courier" w:hAnsi="Courier"/>
      <w:sz w:val="24"/>
    </w:rPr>
  </w:style>
  <w:style w:type="paragraph" w:customStyle="1" w:styleId="RightPar2">
    <w:name w:val="Right Par 2"/>
    <w:rsid w:val="00823000"/>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823000"/>
    <w:pPr>
      <w:tabs>
        <w:tab w:val="left" w:pos="-720"/>
        <w:tab w:val="left" w:pos="0"/>
        <w:tab w:val="left" w:pos="720"/>
        <w:tab w:val="left" w:pos="1440"/>
        <w:tab w:val="decimal" w:pos="2160"/>
      </w:tabs>
      <w:suppressAutoHyphens/>
      <w:ind w:left="2160"/>
    </w:pPr>
    <w:rPr>
      <w:rFonts w:ascii="Courier" w:hAnsi="Courier"/>
      <w:sz w:val="24"/>
    </w:rPr>
  </w:style>
  <w:style w:type="paragraph" w:styleId="BodyTextIndent">
    <w:name w:val="Body Text Indent"/>
    <w:basedOn w:val="Normal"/>
    <w:rsid w:val="00823000"/>
    <w:pPr>
      <w:suppressAutoHyphens/>
      <w:ind w:left="720" w:hanging="720"/>
    </w:pPr>
    <w:rPr>
      <w:spacing w:val="-3"/>
      <w:szCs w:val="20"/>
    </w:rPr>
  </w:style>
  <w:style w:type="paragraph" w:styleId="BodyTextIndent2">
    <w:name w:val="Body Text Indent 2"/>
    <w:basedOn w:val="Normal"/>
    <w:rsid w:val="00823000"/>
    <w:pPr>
      <w:suppressAutoHyphens/>
      <w:ind w:left="1440" w:hanging="720"/>
    </w:pPr>
    <w:rPr>
      <w:spacing w:val="-3"/>
      <w:szCs w:val="20"/>
    </w:rPr>
  </w:style>
  <w:style w:type="paragraph" w:styleId="BlockText">
    <w:name w:val="Block Text"/>
    <w:basedOn w:val="Normal"/>
    <w:rsid w:val="00823000"/>
    <w:pPr>
      <w:suppressAutoHyphens/>
      <w:ind w:left="2160" w:right="720" w:hanging="720"/>
    </w:pPr>
    <w:rPr>
      <w:spacing w:val="-3"/>
      <w:szCs w:val="20"/>
    </w:rPr>
  </w:style>
  <w:style w:type="character" w:styleId="FollowedHyperlink">
    <w:name w:val="FollowedHyperlink"/>
    <w:rsid w:val="00B81092"/>
    <w:rPr>
      <w:color w:val="800080"/>
      <w:u w:val="single"/>
    </w:rPr>
  </w:style>
  <w:style w:type="character" w:styleId="CommentReference">
    <w:name w:val="annotation reference"/>
    <w:rsid w:val="00912DE2"/>
    <w:rPr>
      <w:sz w:val="16"/>
      <w:szCs w:val="16"/>
    </w:rPr>
  </w:style>
  <w:style w:type="paragraph" w:styleId="CommentText">
    <w:name w:val="annotation text"/>
    <w:basedOn w:val="Normal"/>
    <w:link w:val="CommentTextChar"/>
    <w:rsid w:val="00912DE2"/>
    <w:rPr>
      <w:sz w:val="20"/>
      <w:szCs w:val="20"/>
    </w:rPr>
  </w:style>
  <w:style w:type="character" w:customStyle="1" w:styleId="CommentTextChar">
    <w:name w:val="Comment Text Char"/>
    <w:basedOn w:val="DefaultParagraphFont"/>
    <w:link w:val="CommentText"/>
    <w:rsid w:val="00912DE2"/>
  </w:style>
  <w:style w:type="paragraph" w:styleId="CommentSubject">
    <w:name w:val="annotation subject"/>
    <w:basedOn w:val="CommentText"/>
    <w:next w:val="CommentText"/>
    <w:link w:val="CommentSubjectChar"/>
    <w:rsid w:val="00912DE2"/>
    <w:rPr>
      <w:b/>
      <w:bCs/>
    </w:rPr>
  </w:style>
  <w:style w:type="character" w:customStyle="1" w:styleId="CommentSubjectChar">
    <w:name w:val="Comment Subject Char"/>
    <w:link w:val="CommentSubject"/>
    <w:rsid w:val="00912DE2"/>
    <w:rPr>
      <w:b/>
      <w:bCs/>
    </w:rPr>
  </w:style>
  <w:style w:type="paragraph" w:styleId="ListParagraph">
    <w:name w:val="List Paragraph"/>
    <w:basedOn w:val="Normal"/>
    <w:uiPriority w:val="34"/>
    <w:qFormat/>
    <w:rsid w:val="00495C5B"/>
    <w:pPr>
      <w:ind w:left="720"/>
    </w:pPr>
  </w:style>
  <w:style w:type="paragraph" w:styleId="NormalWeb">
    <w:name w:val="Normal (Web)"/>
    <w:basedOn w:val="Normal"/>
    <w:rsid w:val="002A1C40"/>
    <w:pPr>
      <w:spacing w:before="100" w:beforeAutospacing="1" w:after="100" w:afterAutospacing="1"/>
    </w:pPr>
    <w:rPr>
      <w:color w:val="330033"/>
    </w:rPr>
  </w:style>
  <w:style w:type="paragraph" w:styleId="Revision">
    <w:name w:val="Revision"/>
    <w:hidden/>
    <w:uiPriority w:val="99"/>
    <w:semiHidden/>
    <w:rsid w:val="00DF5027"/>
    <w:rPr>
      <w:sz w:val="24"/>
      <w:szCs w:val="24"/>
    </w:rPr>
  </w:style>
  <w:style w:type="character" w:styleId="UnresolvedMention">
    <w:name w:val="Unresolved Mention"/>
    <w:basedOn w:val="DefaultParagraphFont"/>
    <w:uiPriority w:val="99"/>
    <w:semiHidden/>
    <w:unhideWhenUsed/>
    <w:rsid w:val="00A74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davenport@tfs.tamu.edu"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tfsfinance.tamu.edu/modules/finance/admin/admin_procedures/1015%20Management%20Directed%20Days%20Of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pfinance@tfs.tam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fsfinance.tamu.edu/modules/finance/admin/procedures/Crew%20Time%20Report.xls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nwcg.gov/sites/default/files/publications/pms902.pdf" TargetMode="External"/><Relationship Id="rId14" Type="http://schemas.openxmlformats.org/officeDocument/2006/relationships/hyperlink" Target="mailto:gnaibert@tf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UEKHZ4HHEJXQ-292801454-178418</_dlc_DocId>
    <_dlc_DocIdUrl xmlns="6819ce1a-c6ed-457e-aaaa-d09a469b0545">
      <Url>https://texasforestservice.sharepoint.com/sites/Share-AssociateDirectorsOffice-FIAD/_layouts/15/DocIdRedir.aspx?ID=UEKHZ4HHEJXQ-292801454-178418</Url>
      <Description>UEKHZ4HHEJXQ-292801454-178418</Description>
    </_dlc_DocIdUrl>
  </documentManagement>
</p:properties>
</file>

<file path=customXml/itemProps1.xml><?xml version="1.0" encoding="utf-8"?>
<ds:datastoreItem xmlns:ds="http://schemas.openxmlformats.org/officeDocument/2006/customXml" ds:itemID="{3D76C7B3-1966-436C-8749-C0D09BF1FC1E}">
  <ds:schemaRefs>
    <ds:schemaRef ds:uri="http://schemas.openxmlformats.org/officeDocument/2006/bibliography"/>
  </ds:schemaRefs>
</ds:datastoreItem>
</file>

<file path=customXml/itemProps2.xml><?xml version="1.0" encoding="utf-8"?>
<ds:datastoreItem xmlns:ds="http://schemas.openxmlformats.org/officeDocument/2006/customXml" ds:itemID="{FC7A5FC6-C6D2-4178-BB5E-2AA6BA27E9F8}"/>
</file>

<file path=customXml/itemProps3.xml><?xml version="1.0" encoding="utf-8"?>
<ds:datastoreItem xmlns:ds="http://schemas.openxmlformats.org/officeDocument/2006/customXml" ds:itemID="{85A29189-0845-4A66-8FC1-7E437895E191}"/>
</file>

<file path=customXml/itemProps4.xml><?xml version="1.0" encoding="utf-8"?>
<ds:datastoreItem xmlns:ds="http://schemas.openxmlformats.org/officeDocument/2006/customXml" ds:itemID="{ABC6C50C-F187-4C1A-8FEE-8E7D4124F9C2}"/>
</file>

<file path=customXml/itemProps5.xml><?xml version="1.0" encoding="utf-8"?>
<ds:datastoreItem xmlns:ds="http://schemas.openxmlformats.org/officeDocument/2006/customXml" ds:itemID="{F4DC9316-B37A-433B-8F0A-3F11BFC11FD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6778</CharactersWithSpaces>
  <SharedDoc>false</SharedDoc>
  <HLinks>
    <vt:vector size="198" baseType="variant">
      <vt:variant>
        <vt:i4>7864328</vt:i4>
      </vt:variant>
      <vt:variant>
        <vt:i4>99</vt:i4>
      </vt:variant>
      <vt:variant>
        <vt:i4>0</vt:i4>
      </vt:variant>
      <vt:variant>
        <vt:i4>5</vt:i4>
      </vt:variant>
      <vt:variant>
        <vt:lpwstr>mailto:gnaibert@tfs.tamu.edu</vt:lpwstr>
      </vt:variant>
      <vt:variant>
        <vt:lpwstr/>
      </vt:variant>
      <vt:variant>
        <vt:i4>5701640</vt:i4>
      </vt:variant>
      <vt:variant>
        <vt:i4>96</vt:i4>
      </vt:variant>
      <vt:variant>
        <vt:i4>0</vt:i4>
      </vt:variant>
      <vt:variant>
        <vt:i4>5</vt:i4>
      </vt:variant>
      <vt:variant>
        <vt:lpwstr>http://tfsfinance.tamu.edu/modules/finance/admin/procedures/Software Removal Certificate.doc</vt:lpwstr>
      </vt:variant>
      <vt:variant>
        <vt:lpwstr/>
      </vt:variant>
      <vt:variant>
        <vt:i4>3342395</vt:i4>
      </vt:variant>
      <vt:variant>
        <vt:i4>93</vt:i4>
      </vt:variant>
      <vt:variant>
        <vt:i4>0</vt:i4>
      </vt:variant>
      <vt:variant>
        <vt:i4>5</vt:i4>
      </vt:variant>
      <vt:variant>
        <vt:lpwstr>http://tfsfinance.tamu.edu/modules/finance/admin/procedures/Certification of Physical Inventory of Property.doc</vt:lpwstr>
      </vt:variant>
      <vt:variant>
        <vt:lpwstr/>
      </vt:variant>
      <vt:variant>
        <vt:i4>4587526</vt:i4>
      </vt:variant>
      <vt:variant>
        <vt:i4>90</vt:i4>
      </vt:variant>
      <vt:variant>
        <vt:i4>0</vt:i4>
      </vt:variant>
      <vt:variant>
        <vt:i4>5</vt:i4>
      </vt:variant>
      <vt:variant>
        <vt:lpwstr>http://tfsfinance.tamu.edu/modules/finance/admin/procedures/certofphysicalinvent.htm</vt:lpwstr>
      </vt:variant>
      <vt:variant>
        <vt:lpwstr/>
      </vt:variant>
      <vt:variant>
        <vt:i4>5832723</vt:i4>
      </vt:variant>
      <vt:variant>
        <vt:i4>87</vt:i4>
      </vt:variant>
      <vt:variant>
        <vt:i4>0</vt:i4>
      </vt:variant>
      <vt:variant>
        <vt:i4>5</vt:i4>
      </vt:variant>
      <vt:variant>
        <vt:lpwstr>http://tfsfinance.tamu.edu/modules/finance/admin/procedures/Employee Record of Assigned Property.doc</vt:lpwstr>
      </vt:variant>
      <vt:variant>
        <vt:lpwstr/>
      </vt:variant>
      <vt:variant>
        <vt:i4>4653057</vt:i4>
      </vt:variant>
      <vt:variant>
        <vt:i4>84</vt:i4>
      </vt:variant>
      <vt:variant>
        <vt:i4>0</vt:i4>
      </vt:variant>
      <vt:variant>
        <vt:i4>5</vt:i4>
      </vt:variant>
      <vt:variant>
        <vt:lpwstr>http://tfsfinance.tamu.edu/modules/finance/admin/procedures/emprecordofassigproperty.htm</vt:lpwstr>
      </vt:variant>
      <vt:variant>
        <vt:lpwstr/>
      </vt:variant>
      <vt:variant>
        <vt:i4>5832723</vt:i4>
      </vt:variant>
      <vt:variant>
        <vt:i4>81</vt:i4>
      </vt:variant>
      <vt:variant>
        <vt:i4>0</vt:i4>
      </vt:variant>
      <vt:variant>
        <vt:i4>5</vt:i4>
      </vt:variant>
      <vt:variant>
        <vt:lpwstr>http://tfsfinance.tamu.edu/modules/finance/admin/procedures/Employee Record of Assigned Property.docx</vt:lpwstr>
      </vt:variant>
      <vt:variant>
        <vt:lpwstr/>
      </vt:variant>
      <vt:variant>
        <vt:i4>2228267</vt:i4>
      </vt:variant>
      <vt:variant>
        <vt:i4>78</vt:i4>
      </vt:variant>
      <vt:variant>
        <vt:i4>0</vt:i4>
      </vt:variant>
      <vt:variant>
        <vt:i4>5</vt:i4>
      </vt:variant>
      <vt:variant>
        <vt:lpwstr>http://tfsfinance.tamu.edu/modules/finance/admin/procedures/Equipment Sign Out Record.docx</vt:lpwstr>
      </vt:variant>
      <vt:variant>
        <vt:lpwstr/>
      </vt:variant>
      <vt:variant>
        <vt:i4>3014708</vt:i4>
      </vt:variant>
      <vt:variant>
        <vt:i4>75</vt:i4>
      </vt:variant>
      <vt:variant>
        <vt:i4>0</vt:i4>
      </vt:variant>
      <vt:variant>
        <vt:i4>5</vt:i4>
      </vt:variant>
      <vt:variant>
        <vt:lpwstr>http://tfsfinance.tamu.edu/modules/finance/admin/procedures/Missing or Stolen Property.doc</vt:lpwstr>
      </vt:variant>
      <vt:variant>
        <vt:lpwstr/>
      </vt:variant>
      <vt:variant>
        <vt:i4>524380</vt:i4>
      </vt:variant>
      <vt:variant>
        <vt:i4>72</vt:i4>
      </vt:variant>
      <vt:variant>
        <vt:i4>0</vt:i4>
      </vt:variant>
      <vt:variant>
        <vt:i4>5</vt:i4>
      </vt:variant>
      <vt:variant>
        <vt:lpwstr>http://tfsfinance.tamu.edu/modules/finance/admin/procedures/missingstolen.htm</vt:lpwstr>
      </vt:variant>
      <vt:variant>
        <vt:lpwstr/>
      </vt:variant>
      <vt:variant>
        <vt:i4>7471154</vt:i4>
      </vt:variant>
      <vt:variant>
        <vt:i4>69</vt:i4>
      </vt:variant>
      <vt:variant>
        <vt:i4>0</vt:i4>
      </vt:variant>
      <vt:variant>
        <vt:i4>5</vt:i4>
      </vt:variant>
      <vt:variant>
        <vt:lpwstr>http://tfsfinance.tamu.edu/modules/finance/admin/procedures/Missing Stolen or Vandalized Property.docx</vt:lpwstr>
      </vt:variant>
      <vt:variant>
        <vt:lpwstr/>
      </vt:variant>
      <vt:variant>
        <vt:i4>1835094</vt:i4>
      </vt:variant>
      <vt:variant>
        <vt:i4>66</vt:i4>
      </vt:variant>
      <vt:variant>
        <vt:i4>0</vt:i4>
      </vt:variant>
      <vt:variant>
        <vt:i4>5</vt:i4>
      </vt:variant>
      <vt:variant>
        <vt:lpwstr>http://tfsfinance.tamu.edu/modules/finance/admin/procedures/Property Transfer Record.doc</vt:lpwstr>
      </vt:variant>
      <vt:variant>
        <vt:lpwstr/>
      </vt:variant>
      <vt:variant>
        <vt:i4>1835094</vt:i4>
      </vt:variant>
      <vt:variant>
        <vt:i4>63</vt:i4>
      </vt:variant>
      <vt:variant>
        <vt:i4>0</vt:i4>
      </vt:variant>
      <vt:variant>
        <vt:i4>5</vt:i4>
      </vt:variant>
      <vt:variant>
        <vt:lpwstr>http://tfsfinance.tamu.edu/modules/finance/admin/procedures/Property Transfer Record.doc</vt:lpwstr>
      </vt:variant>
      <vt:variant>
        <vt:lpwstr/>
      </vt:variant>
      <vt:variant>
        <vt:i4>1835094</vt:i4>
      </vt:variant>
      <vt:variant>
        <vt:i4>60</vt:i4>
      </vt:variant>
      <vt:variant>
        <vt:i4>0</vt:i4>
      </vt:variant>
      <vt:variant>
        <vt:i4>5</vt:i4>
      </vt:variant>
      <vt:variant>
        <vt:lpwstr>http://tfsfinance.tamu.edu/modules/finance/admin/procedures/Property Transfer Record.docx</vt:lpwstr>
      </vt:variant>
      <vt:variant>
        <vt:lpwstr/>
      </vt:variant>
      <vt:variant>
        <vt:i4>1835028</vt:i4>
      </vt:variant>
      <vt:variant>
        <vt:i4>57</vt:i4>
      </vt:variant>
      <vt:variant>
        <vt:i4>0</vt:i4>
      </vt:variant>
      <vt:variant>
        <vt:i4>5</vt:i4>
      </vt:variant>
      <vt:variant>
        <vt:lpwstr>http://tfsfinance.tamu.edu/modules/finance/admin/procedures/Intended Gifts Approval Form.doc</vt:lpwstr>
      </vt:variant>
      <vt:variant>
        <vt:lpwstr/>
      </vt:variant>
      <vt:variant>
        <vt:i4>1245266</vt:i4>
      </vt:variant>
      <vt:variant>
        <vt:i4>54</vt:i4>
      </vt:variant>
      <vt:variant>
        <vt:i4>0</vt:i4>
      </vt:variant>
      <vt:variant>
        <vt:i4>5</vt:i4>
      </vt:variant>
      <vt:variant>
        <vt:lpwstr>http://tfsfinance.tamu.edu/modules/finance/admin/procedures/giftsapprovalform.htm</vt:lpwstr>
      </vt:variant>
      <vt:variant>
        <vt:lpwstr/>
      </vt:variant>
      <vt:variant>
        <vt:i4>1835028</vt:i4>
      </vt:variant>
      <vt:variant>
        <vt:i4>51</vt:i4>
      </vt:variant>
      <vt:variant>
        <vt:i4>0</vt:i4>
      </vt:variant>
      <vt:variant>
        <vt:i4>5</vt:i4>
      </vt:variant>
      <vt:variant>
        <vt:lpwstr>http://tfsfinance.tamu.edu/modules/finance/admin/procedures/Intended Gifts Approval Form.docx</vt:lpwstr>
      </vt:variant>
      <vt:variant>
        <vt:lpwstr/>
      </vt:variant>
      <vt:variant>
        <vt:i4>4653069</vt:i4>
      </vt:variant>
      <vt:variant>
        <vt:i4>48</vt:i4>
      </vt:variant>
      <vt:variant>
        <vt:i4>0</vt:i4>
      </vt:variant>
      <vt:variant>
        <vt:i4>5</vt:i4>
      </vt:variant>
      <vt:variant>
        <vt:lpwstr>http://tfsfinance.tamu.edu/modules/finance/admin/procedures/Property Deletion Request.doc</vt:lpwstr>
      </vt:variant>
      <vt:variant>
        <vt:lpwstr/>
      </vt:variant>
      <vt:variant>
        <vt:i4>2293886</vt:i4>
      </vt:variant>
      <vt:variant>
        <vt:i4>45</vt:i4>
      </vt:variant>
      <vt:variant>
        <vt:i4>0</vt:i4>
      </vt:variant>
      <vt:variant>
        <vt:i4>5</vt:i4>
      </vt:variant>
      <vt:variant>
        <vt:lpwstr>http://tfsfinance.tamu.edu/modules/finance/admin/procedures/property_deletion_request.htm</vt:lpwstr>
      </vt:variant>
      <vt:variant>
        <vt:lpwstr/>
      </vt:variant>
      <vt:variant>
        <vt:i4>4128878</vt:i4>
      </vt:variant>
      <vt:variant>
        <vt:i4>42</vt:i4>
      </vt:variant>
      <vt:variant>
        <vt:i4>0</vt:i4>
      </vt:variant>
      <vt:variant>
        <vt:i4>5</vt:i4>
      </vt:variant>
      <vt:variant>
        <vt:lpwstr>http://tfsfinance.tamu.edu/modules/finance/admin/procedures/Property Deletion Request.docx</vt:lpwstr>
      </vt:variant>
      <vt:variant>
        <vt:lpwstr/>
      </vt:variant>
      <vt:variant>
        <vt:i4>8323134</vt:i4>
      </vt:variant>
      <vt:variant>
        <vt:i4>39</vt:i4>
      </vt:variant>
      <vt:variant>
        <vt:i4>0</vt:i4>
      </vt:variant>
      <vt:variant>
        <vt:i4>5</vt:i4>
      </vt:variant>
      <vt:variant>
        <vt:lpwstr>http://tfsfinance.tamu.edu/modules/finance/admin/procedures/Equipment Information Sheet.doc</vt:lpwstr>
      </vt:variant>
      <vt:variant>
        <vt:lpwstr/>
      </vt:variant>
      <vt:variant>
        <vt:i4>3080292</vt:i4>
      </vt:variant>
      <vt:variant>
        <vt:i4>36</vt:i4>
      </vt:variant>
      <vt:variant>
        <vt:i4>0</vt:i4>
      </vt:variant>
      <vt:variant>
        <vt:i4>5</vt:i4>
      </vt:variant>
      <vt:variant>
        <vt:lpwstr>http://tfsfinance.tamu.edu/modules/finance/admin/procedures/equipinfosheet.htm</vt:lpwstr>
      </vt:variant>
      <vt:variant>
        <vt:lpwstr/>
      </vt:variant>
      <vt:variant>
        <vt:i4>458845</vt:i4>
      </vt:variant>
      <vt:variant>
        <vt:i4>33</vt:i4>
      </vt:variant>
      <vt:variant>
        <vt:i4>0</vt:i4>
      </vt:variant>
      <vt:variant>
        <vt:i4>5</vt:i4>
      </vt:variant>
      <vt:variant>
        <vt:lpwstr>http://tfsfinance.tamu.edu/modules/finance/admin/procedures/Equipment Information Sheet.docx</vt:lpwstr>
      </vt:variant>
      <vt:variant>
        <vt:lpwstr/>
      </vt:variant>
      <vt:variant>
        <vt:i4>3145761</vt:i4>
      </vt:variant>
      <vt:variant>
        <vt:i4>30</vt:i4>
      </vt:variant>
      <vt:variant>
        <vt:i4>0</vt:i4>
      </vt:variant>
      <vt:variant>
        <vt:i4>5</vt:i4>
      </vt:variant>
      <vt:variant>
        <vt:lpwstr>http://tfsfinance.tamu.edu/modules/finance/admin/procedures/AAPO Statement.doc</vt:lpwstr>
      </vt:variant>
      <vt:variant>
        <vt:lpwstr/>
      </vt:variant>
      <vt:variant>
        <vt:i4>1114191</vt:i4>
      </vt:variant>
      <vt:variant>
        <vt:i4>27</vt:i4>
      </vt:variant>
      <vt:variant>
        <vt:i4>0</vt:i4>
      </vt:variant>
      <vt:variant>
        <vt:i4>5</vt:i4>
      </vt:variant>
      <vt:variant>
        <vt:lpwstr>http://tfsfinance.tamu.edu/modules/finance/admin/procedures/alteracctprostate.htm</vt:lpwstr>
      </vt:variant>
      <vt:variant>
        <vt:lpwstr/>
      </vt:variant>
      <vt:variant>
        <vt:i4>3145761</vt:i4>
      </vt:variant>
      <vt:variant>
        <vt:i4>24</vt:i4>
      </vt:variant>
      <vt:variant>
        <vt:i4>0</vt:i4>
      </vt:variant>
      <vt:variant>
        <vt:i4>5</vt:i4>
      </vt:variant>
      <vt:variant>
        <vt:lpwstr>http://tfsfinance.tamu.edu/modules/finance/admin/procedures/AAPO Statement.docx</vt:lpwstr>
      </vt:variant>
      <vt:variant>
        <vt:lpwstr/>
      </vt:variant>
      <vt:variant>
        <vt:i4>6815806</vt:i4>
      </vt:variant>
      <vt:variant>
        <vt:i4>18</vt:i4>
      </vt:variant>
      <vt:variant>
        <vt:i4>0</vt:i4>
      </vt:variant>
      <vt:variant>
        <vt:i4>5</vt:i4>
      </vt:variant>
      <vt:variant>
        <vt:lpwstr>http://tfsfinance.tamu.edu/modules/finance/admin/procedures/acctporespstate.htm</vt:lpwstr>
      </vt:variant>
      <vt:variant>
        <vt:lpwstr/>
      </vt:variant>
      <vt:variant>
        <vt:i4>327769</vt:i4>
      </vt:variant>
      <vt:variant>
        <vt:i4>15</vt:i4>
      </vt:variant>
      <vt:variant>
        <vt:i4>0</vt:i4>
      </vt:variant>
      <vt:variant>
        <vt:i4>5</vt:i4>
      </vt:variant>
      <vt:variant>
        <vt:lpwstr>http://tfsfinance.tamu.edu/modules/finance/admin/procedures/APO Responsibility Statement.docx</vt:lpwstr>
      </vt:variant>
      <vt:variant>
        <vt:lpwstr/>
      </vt:variant>
      <vt:variant>
        <vt:i4>3276844</vt:i4>
      </vt:variant>
      <vt:variant>
        <vt:i4>12</vt:i4>
      </vt:variant>
      <vt:variant>
        <vt:i4>0</vt:i4>
      </vt:variant>
      <vt:variant>
        <vt:i4>5</vt:i4>
      </vt:variant>
      <vt:variant>
        <vt:lpwstr>https://fmx.cpa.state.tx.us/fmx/pubs/spaproc/index.php</vt:lpwstr>
      </vt:variant>
      <vt:variant>
        <vt:lpwstr/>
      </vt:variant>
      <vt:variant>
        <vt:i4>2490425</vt:i4>
      </vt:variant>
      <vt:variant>
        <vt:i4>9</vt:i4>
      </vt:variant>
      <vt:variant>
        <vt:i4>0</vt:i4>
      </vt:variant>
      <vt:variant>
        <vt:i4>5</vt:i4>
      </vt:variant>
      <vt:variant>
        <vt:lpwstr>http://www.tamus.edu/assets/files/budgets-acct/pdf/Asset_Mgmt_Manual.pdf</vt:lpwstr>
      </vt:variant>
      <vt:variant>
        <vt:lpwstr/>
      </vt:variant>
      <vt:variant>
        <vt:i4>2686996</vt:i4>
      </vt:variant>
      <vt:variant>
        <vt:i4>6</vt:i4>
      </vt:variant>
      <vt:variant>
        <vt:i4>0</vt:i4>
      </vt:variant>
      <vt:variant>
        <vt:i4>5</vt:i4>
      </vt:variant>
      <vt:variant>
        <vt:lpwstr>http://tfsfinance.tamu.edu/modules/finance/admin/admin_procedures/5001 Resp for Electronic Info Resources.docx</vt:lpwstr>
      </vt:variant>
      <vt:variant>
        <vt:lpwstr/>
      </vt:variant>
      <vt:variant>
        <vt:i4>7143483</vt:i4>
      </vt:variant>
      <vt:variant>
        <vt:i4>3</vt:i4>
      </vt:variant>
      <vt:variant>
        <vt:i4>0</vt:i4>
      </vt:variant>
      <vt:variant>
        <vt:i4>5</vt:i4>
      </vt:variant>
      <vt:variant>
        <vt:lpwstr>http://policies.tamus.edu/21-01-09.pdf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2023-10-18T12:53:00Z</dcterms:created>
  <dcterms:modified xsi:type="dcterms:W3CDTF">2023-10-18T12:53:00Z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6452fbef-42ec-4994-92fc-a59444fd75a6</vt:lpwstr>
  </property>
</Properties>
</file>