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85B70" w14:textId="63677364" w:rsidR="00946FD7" w:rsidRDefault="0050368A" w:rsidP="00364A06">
      <w:pPr>
        <w:jc w:val="center"/>
      </w:pPr>
      <w:r>
        <w:rPr>
          <w:noProof/>
        </w:rPr>
        <w:drawing>
          <wp:inline distT="0" distB="0" distL="0" distR="0" wp14:anchorId="01CD4A43" wp14:editId="12C2BD2A">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20B8D5CB" w14:textId="77777777" w:rsidR="00364A06" w:rsidRDefault="00364A06" w:rsidP="00364A06">
      <w:pPr>
        <w:jc w:val="center"/>
      </w:pPr>
    </w:p>
    <w:p w14:paraId="6DEE9B1E" w14:textId="77777777" w:rsidR="00364A06" w:rsidRPr="00A66676" w:rsidRDefault="00364A06" w:rsidP="00364A06">
      <w:pPr>
        <w:jc w:val="center"/>
        <w:rPr>
          <w:b/>
          <w:color w:val="000000" w:themeColor="text1"/>
        </w:rPr>
      </w:pPr>
      <w:r w:rsidRPr="00A66676">
        <w:rPr>
          <w:b/>
          <w:color w:val="000000" w:themeColor="text1"/>
        </w:rPr>
        <w:t>ADMINISTRATIVE PROCEDURES</w:t>
      </w:r>
    </w:p>
    <w:p w14:paraId="75C1CDF3" w14:textId="77777777" w:rsidR="00364A06" w:rsidRPr="00A66676" w:rsidRDefault="00364A06" w:rsidP="00364A06">
      <w:pPr>
        <w:jc w:val="center"/>
        <w:rPr>
          <w:color w:val="000000" w:themeColor="text1"/>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803"/>
        <w:gridCol w:w="3787"/>
      </w:tblGrid>
      <w:tr w:rsidR="00364A06" w:rsidRPr="00A66676" w14:paraId="0B193B78" w14:textId="77777777" w:rsidTr="00A43C89">
        <w:tc>
          <w:tcPr>
            <w:tcW w:w="5803" w:type="dxa"/>
          </w:tcPr>
          <w:p w14:paraId="2706CD74" w14:textId="695FE1B7" w:rsidR="00364A06" w:rsidRPr="00A66676" w:rsidRDefault="00C97635" w:rsidP="009C1C6E">
            <w:pPr>
              <w:ind w:left="624" w:hanging="624"/>
              <w:rPr>
                <w:b/>
                <w:color w:val="000000" w:themeColor="text1"/>
              </w:rPr>
            </w:pPr>
            <w:proofErr w:type="gramStart"/>
            <w:r w:rsidRPr="00A66676">
              <w:rPr>
                <w:b/>
                <w:color w:val="000000" w:themeColor="text1"/>
              </w:rPr>
              <w:t>70</w:t>
            </w:r>
            <w:r w:rsidR="00364A06" w:rsidRPr="00A66676">
              <w:rPr>
                <w:b/>
                <w:color w:val="000000" w:themeColor="text1"/>
              </w:rPr>
              <w:t>.0</w:t>
            </w:r>
            <w:r w:rsidRPr="00A66676">
              <w:rPr>
                <w:b/>
                <w:color w:val="000000" w:themeColor="text1"/>
              </w:rPr>
              <w:t>5</w:t>
            </w:r>
            <w:r w:rsidR="00364A06" w:rsidRPr="00A66676">
              <w:rPr>
                <w:b/>
                <w:color w:val="000000" w:themeColor="text1"/>
              </w:rPr>
              <w:t xml:space="preserve"> </w:t>
            </w:r>
            <w:r w:rsidR="00994473">
              <w:rPr>
                <w:b/>
                <w:color w:val="000000" w:themeColor="text1"/>
              </w:rPr>
              <w:t xml:space="preserve"> </w:t>
            </w:r>
            <w:r w:rsidRPr="00A66676">
              <w:rPr>
                <w:b/>
                <w:color w:val="000000" w:themeColor="text1"/>
              </w:rPr>
              <w:t>Official</w:t>
            </w:r>
            <w:proofErr w:type="gramEnd"/>
            <w:r w:rsidRPr="00A66676">
              <w:rPr>
                <w:b/>
                <w:color w:val="000000" w:themeColor="text1"/>
              </w:rPr>
              <w:t xml:space="preserve"> Messaging</w:t>
            </w:r>
            <w:r w:rsidR="009C2F2E" w:rsidRPr="00A66676">
              <w:rPr>
                <w:b/>
                <w:color w:val="000000" w:themeColor="text1"/>
              </w:rPr>
              <w:t xml:space="preserve"> </w:t>
            </w:r>
          </w:p>
        </w:tc>
        <w:tc>
          <w:tcPr>
            <w:tcW w:w="3787" w:type="dxa"/>
          </w:tcPr>
          <w:p w14:paraId="4B049D74" w14:textId="7C7D2693" w:rsidR="00364A06" w:rsidRPr="00A66676" w:rsidRDefault="00785E8F" w:rsidP="006C1C4E">
            <w:pPr>
              <w:jc w:val="right"/>
              <w:rPr>
                <w:b/>
                <w:color w:val="000000" w:themeColor="text1"/>
              </w:rPr>
            </w:pPr>
            <w:r>
              <w:rPr>
                <w:b/>
                <w:color w:val="000000" w:themeColor="text1"/>
              </w:rPr>
              <w:t>Approved</w:t>
            </w:r>
            <w:r w:rsidR="00364A06" w:rsidRPr="00A66676">
              <w:rPr>
                <w:b/>
                <w:color w:val="000000" w:themeColor="text1"/>
              </w:rPr>
              <w:t xml:space="preserve">:  </w:t>
            </w:r>
            <w:r w:rsidR="006C1C4E">
              <w:rPr>
                <w:b/>
                <w:color w:val="000000" w:themeColor="text1"/>
              </w:rPr>
              <w:t>February 11</w:t>
            </w:r>
            <w:r>
              <w:rPr>
                <w:b/>
                <w:color w:val="000000" w:themeColor="text1"/>
              </w:rPr>
              <w:t>, 2022</w:t>
            </w:r>
          </w:p>
        </w:tc>
      </w:tr>
    </w:tbl>
    <w:p w14:paraId="620B1347" w14:textId="77777777" w:rsidR="00364A06" w:rsidRPr="00A66676" w:rsidRDefault="00364A06" w:rsidP="00C97635">
      <w:pPr>
        <w:rPr>
          <w:color w:val="000000" w:themeColor="text1"/>
        </w:rPr>
      </w:pPr>
    </w:p>
    <w:p w14:paraId="5DEF7CD5" w14:textId="13EF8B1E" w:rsidR="00AC29DE" w:rsidRPr="00A66676" w:rsidRDefault="00AC29DE" w:rsidP="00AC29DE">
      <w:pPr>
        <w:ind w:left="720" w:hanging="720"/>
        <w:rPr>
          <w:color w:val="000000" w:themeColor="text1"/>
          <w:u w:val="single"/>
        </w:rPr>
      </w:pPr>
      <w:r w:rsidRPr="00A66676">
        <w:rPr>
          <w:color w:val="000000" w:themeColor="text1"/>
        </w:rPr>
        <w:t>1.</w:t>
      </w:r>
      <w:r w:rsidRPr="00A66676">
        <w:rPr>
          <w:color w:val="000000" w:themeColor="text1"/>
        </w:rPr>
        <w:tab/>
      </w:r>
      <w:r w:rsidRPr="00A66676">
        <w:rPr>
          <w:color w:val="000000" w:themeColor="text1"/>
          <w:u w:val="single"/>
        </w:rPr>
        <w:t>GOVERNING REGULATIONS</w:t>
      </w:r>
    </w:p>
    <w:p w14:paraId="4794E2C0" w14:textId="77777777" w:rsidR="00AC29DE" w:rsidRPr="00A66676" w:rsidRDefault="00AC29DE" w:rsidP="00AC29DE">
      <w:pPr>
        <w:rPr>
          <w:color w:val="000000" w:themeColor="text1"/>
        </w:rPr>
      </w:pPr>
    </w:p>
    <w:p w14:paraId="402F3B34" w14:textId="0A994DC8" w:rsidR="00C97635" w:rsidRPr="00A66676" w:rsidRDefault="00C97635" w:rsidP="00C97635">
      <w:pPr>
        <w:ind w:left="720"/>
        <w:rPr>
          <w:color w:val="000000" w:themeColor="text1"/>
        </w:rPr>
      </w:pPr>
      <w:r w:rsidRPr="00A66676">
        <w:rPr>
          <w:color w:val="000000" w:themeColor="text1"/>
        </w:rPr>
        <w:t xml:space="preserve">Official messaging is governed by System Regulation </w:t>
      </w:r>
      <w:hyperlink r:id="rId8" w:history="1">
        <w:r w:rsidRPr="00A66676">
          <w:rPr>
            <w:rStyle w:val="Hyperlink"/>
            <w:i/>
            <w:iCs/>
          </w:rPr>
          <w:t>09.02.01 Official Messaging</w:t>
        </w:r>
      </w:hyperlink>
      <w:r w:rsidRPr="00A66676">
        <w:rPr>
          <w:color w:val="000000" w:themeColor="text1"/>
        </w:rPr>
        <w:t xml:space="preserve"> and System Policy </w:t>
      </w:r>
      <w:hyperlink r:id="rId9" w:history="1">
        <w:r w:rsidRPr="00A66676">
          <w:rPr>
            <w:rStyle w:val="Hyperlink"/>
            <w:i/>
            <w:iCs/>
          </w:rPr>
          <w:t>09.02</w:t>
        </w:r>
        <w:r w:rsidRPr="00A66676">
          <w:rPr>
            <w:rStyle w:val="Hyperlink"/>
          </w:rPr>
          <w:t xml:space="preserve"> </w:t>
        </w:r>
        <w:r w:rsidRPr="00A66676">
          <w:rPr>
            <w:rStyle w:val="Hyperlink"/>
            <w:i/>
            <w:iCs/>
          </w:rPr>
          <w:t>Use of System Names and Indicia</w:t>
        </w:r>
      </w:hyperlink>
      <w:r w:rsidRPr="00A66676">
        <w:rPr>
          <w:color w:val="000000" w:themeColor="text1"/>
        </w:rPr>
        <w:t>.</w:t>
      </w:r>
    </w:p>
    <w:p w14:paraId="417C507C" w14:textId="592875F8" w:rsidR="00C97635" w:rsidRPr="00A66676" w:rsidRDefault="00C97635" w:rsidP="001E6FDA">
      <w:pPr>
        <w:rPr>
          <w:color w:val="000000" w:themeColor="text1"/>
        </w:rPr>
      </w:pPr>
    </w:p>
    <w:p w14:paraId="14726125" w14:textId="46CE3B1C" w:rsidR="00AC29DE" w:rsidRPr="00A66676" w:rsidRDefault="00AC29DE" w:rsidP="00C97635">
      <w:pPr>
        <w:pStyle w:val="ListParagraph"/>
        <w:numPr>
          <w:ilvl w:val="0"/>
          <w:numId w:val="1"/>
        </w:numPr>
        <w:ind w:left="720" w:hanging="720"/>
        <w:rPr>
          <w:color w:val="000000" w:themeColor="text1"/>
        </w:rPr>
      </w:pPr>
      <w:r w:rsidRPr="00A66676">
        <w:rPr>
          <w:color w:val="000000" w:themeColor="text1"/>
          <w:u w:val="single"/>
        </w:rPr>
        <w:t>PURPOSE</w:t>
      </w:r>
      <w:r w:rsidR="0050368A" w:rsidRPr="00A66676">
        <w:rPr>
          <w:color w:val="000000" w:themeColor="text1"/>
        </w:rPr>
        <w:t xml:space="preserve"> </w:t>
      </w:r>
    </w:p>
    <w:p w14:paraId="030581C4" w14:textId="77777777" w:rsidR="00AC29DE" w:rsidRPr="00A66676" w:rsidRDefault="00AC29DE" w:rsidP="001E6FDA">
      <w:pPr>
        <w:rPr>
          <w:color w:val="000000" w:themeColor="text1"/>
        </w:rPr>
      </w:pPr>
    </w:p>
    <w:p w14:paraId="66689ADC" w14:textId="3DCC083C" w:rsidR="00AC29DE" w:rsidRPr="00A66676" w:rsidRDefault="00C97635" w:rsidP="001E6FDA">
      <w:pPr>
        <w:ind w:left="720"/>
        <w:rPr>
          <w:color w:val="000000" w:themeColor="text1"/>
        </w:rPr>
      </w:pPr>
      <w:r w:rsidRPr="00A66676">
        <w:rPr>
          <w:color w:val="000000" w:themeColor="text1"/>
        </w:rPr>
        <w:t>T</w:t>
      </w:r>
      <w:r w:rsidR="00AC29DE" w:rsidRPr="00A66676">
        <w:rPr>
          <w:color w:val="000000" w:themeColor="text1"/>
        </w:rPr>
        <w:t xml:space="preserve">he purpose of </w:t>
      </w:r>
      <w:r w:rsidR="001E6FDA" w:rsidRPr="00A66676">
        <w:rPr>
          <w:color w:val="000000" w:themeColor="text1"/>
        </w:rPr>
        <w:t xml:space="preserve">this procedure is to ensure the appropriate approval for agency official messaging such as </w:t>
      </w:r>
      <w:r w:rsidR="00032960" w:rsidRPr="00A66676">
        <w:rPr>
          <w:color w:val="000000" w:themeColor="text1"/>
        </w:rPr>
        <w:t xml:space="preserve">news media interviews, press releases, </w:t>
      </w:r>
      <w:r w:rsidR="001E6FDA" w:rsidRPr="00A66676">
        <w:rPr>
          <w:color w:val="000000" w:themeColor="text1"/>
        </w:rPr>
        <w:t>signage, social media postings, and website postings.</w:t>
      </w:r>
    </w:p>
    <w:p w14:paraId="56A1E944" w14:textId="77777777" w:rsidR="001E6FDA" w:rsidRPr="00A66676" w:rsidRDefault="001E6FDA" w:rsidP="001E6FDA">
      <w:pPr>
        <w:rPr>
          <w:color w:val="000000" w:themeColor="text1"/>
        </w:rPr>
      </w:pPr>
    </w:p>
    <w:p w14:paraId="7912C9D0" w14:textId="71546A04" w:rsidR="00032960" w:rsidRPr="00A66676" w:rsidRDefault="00AC29DE" w:rsidP="00032960">
      <w:pPr>
        <w:ind w:left="720" w:hanging="720"/>
        <w:rPr>
          <w:color w:val="000000" w:themeColor="text1"/>
          <w:u w:val="single"/>
        </w:rPr>
      </w:pPr>
      <w:r w:rsidRPr="00A66676">
        <w:rPr>
          <w:color w:val="000000" w:themeColor="text1"/>
        </w:rPr>
        <w:t>3.</w:t>
      </w:r>
      <w:r w:rsidRPr="00A66676">
        <w:rPr>
          <w:color w:val="000000" w:themeColor="text1"/>
        </w:rPr>
        <w:tab/>
      </w:r>
      <w:r w:rsidR="0076571D" w:rsidRPr="00A66676">
        <w:rPr>
          <w:color w:val="000000" w:themeColor="text1"/>
          <w:u w:val="single"/>
        </w:rPr>
        <w:t>GENERAL REQUIREMENTS</w:t>
      </w:r>
    </w:p>
    <w:p w14:paraId="770C94A5" w14:textId="6B34CA86" w:rsidR="00032960" w:rsidRPr="00A66676" w:rsidRDefault="00032960" w:rsidP="00AC29DE">
      <w:pPr>
        <w:ind w:left="720" w:hanging="720"/>
        <w:rPr>
          <w:color w:val="000000" w:themeColor="text1"/>
        </w:rPr>
      </w:pPr>
    </w:p>
    <w:p w14:paraId="4E1D205B" w14:textId="364A7717" w:rsidR="0046057A" w:rsidRDefault="00346ABA" w:rsidP="002174C1">
      <w:pPr>
        <w:ind w:left="1440" w:hanging="720"/>
        <w:rPr>
          <w:color w:val="000000" w:themeColor="text1"/>
        </w:rPr>
      </w:pPr>
      <w:r w:rsidRPr="00A66676">
        <w:rPr>
          <w:color w:val="000000" w:themeColor="text1"/>
        </w:rPr>
        <w:t>3.1</w:t>
      </w:r>
      <w:r w:rsidRPr="00A66676">
        <w:rPr>
          <w:color w:val="000000" w:themeColor="text1"/>
        </w:rPr>
        <w:tab/>
      </w:r>
      <w:r w:rsidR="0046057A">
        <w:rPr>
          <w:color w:val="000000" w:themeColor="text1"/>
        </w:rPr>
        <w:t>The Communications &amp; Marketing Advisory Council (CMAC) serve</w:t>
      </w:r>
      <w:r w:rsidR="008F081F">
        <w:rPr>
          <w:color w:val="000000" w:themeColor="text1"/>
        </w:rPr>
        <w:t>s</w:t>
      </w:r>
      <w:r w:rsidR="0046057A">
        <w:rPr>
          <w:color w:val="000000" w:themeColor="text1"/>
        </w:rPr>
        <w:t xml:space="preserve"> as part of the agency’s communications governance structure and provides advi</w:t>
      </w:r>
      <w:r w:rsidR="008F081F">
        <w:rPr>
          <w:color w:val="000000" w:themeColor="text1"/>
        </w:rPr>
        <w:t>c</w:t>
      </w:r>
      <w:r w:rsidR="0046057A">
        <w:rPr>
          <w:color w:val="000000" w:themeColor="text1"/>
        </w:rPr>
        <w:t xml:space="preserve">e and recommended alternative solutions to maximize the impact and effectiveness of the agency’s communications efforts.  </w:t>
      </w:r>
    </w:p>
    <w:p w14:paraId="16EE1E27" w14:textId="77777777" w:rsidR="0046057A" w:rsidRDefault="0046057A" w:rsidP="002174C1">
      <w:pPr>
        <w:ind w:left="1440" w:hanging="720"/>
        <w:rPr>
          <w:color w:val="000000" w:themeColor="text1"/>
        </w:rPr>
      </w:pPr>
    </w:p>
    <w:p w14:paraId="3E4AA77F" w14:textId="3D7807E6" w:rsidR="002174C1" w:rsidRPr="00A66676" w:rsidRDefault="0046057A" w:rsidP="002174C1">
      <w:pPr>
        <w:ind w:left="1440" w:hanging="720"/>
        <w:rPr>
          <w:color w:val="000000" w:themeColor="text1"/>
        </w:rPr>
      </w:pPr>
      <w:r>
        <w:rPr>
          <w:color w:val="000000" w:themeColor="text1"/>
        </w:rPr>
        <w:t>3.2</w:t>
      </w:r>
      <w:r>
        <w:rPr>
          <w:color w:val="000000" w:themeColor="text1"/>
        </w:rPr>
        <w:tab/>
      </w:r>
      <w:r w:rsidR="002174C1" w:rsidRPr="00A66676">
        <w:rPr>
          <w:color w:val="000000" w:themeColor="text1"/>
        </w:rPr>
        <w:t>Each assistant or associate director is responsible for ensuring that all messaging posted to the agency webpages or social media accounts maintained by their division contains accurate information and reflects appropriate agency content and messages.</w:t>
      </w:r>
    </w:p>
    <w:p w14:paraId="523A42CB" w14:textId="77777777" w:rsidR="002174C1" w:rsidRPr="00A66676" w:rsidRDefault="002174C1" w:rsidP="002174C1">
      <w:pPr>
        <w:ind w:left="1440" w:hanging="720"/>
        <w:rPr>
          <w:color w:val="000000" w:themeColor="text1"/>
        </w:rPr>
      </w:pPr>
    </w:p>
    <w:p w14:paraId="7D43BF01" w14:textId="712B26F8" w:rsidR="002174C1" w:rsidRPr="00A66676" w:rsidRDefault="002174C1" w:rsidP="002174C1">
      <w:pPr>
        <w:ind w:left="1440" w:hanging="720"/>
        <w:rPr>
          <w:color w:val="000000" w:themeColor="text1"/>
        </w:rPr>
      </w:pPr>
      <w:r w:rsidRPr="00A66676">
        <w:rPr>
          <w:color w:val="000000" w:themeColor="text1"/>
        </w:rPr>
        <w:t>3.</w:t>
      </w:r>
      <w:r w:rsidR="00042EC0">
        <w:rPr>
          <w:color w:val="000000" w:themeColor="text1"/>
        </w:rPr>
        <w:t>3</w:t>
      </w:r>
      <w:r w:rsidRPr="00A66676">
        <w:rPr>
          <w:color w:val="000000" w:themeColor="text1"/>
        </w:rPr>
        <w:tab/>
        <w:t>The Communications Office staff are responsible for ensuring that all official agency news releases contain accurate information and reflect appropriate agency content messages.</w:t>
      </w:r>
    </w:p>
    <w:p w14:paraId="4311A237" w14:textId="77777777" w:rsidR="002174C1" w:rsidRPr="00A66676" w:rsidRDefault="002174C1" w:rsidP="002174C1">
      <w:pPr>
        <w:ind w:left="1440" w:hanging="720"/>
        <w:rPr>
          <w:color w:val="000000" w:themeColor="text1"/>
        </w:rPr>
      </w:pPr>
    </w:p>
    <w:p w14:paraId="29E8DD4B" w14:textId="1F82E1BF" w:rsidR="002174C1" w:rsidRPr="00A66676" w:rsidRDefault="002174C1" w:rsidP="002174C1">
      <w:pPr>
        <w:ind w:left="1440" w:hanging="720"/>
        <w:rPr>
          <w:color w:val="000000" w:themeColor="text1"/>
        </w:rPr>
      </w:pPr>
      <w:r w:rsidRPr="00A66676">
        <w:rPr>
          <w:color w:val="000000" w:themeColor="text1"/>
        </w:rPr>
        <w:t>3.</w:t>
      </w:r>
      <w:r w:rsidR="00042EC0">
        <w:rPr>
          <w:color w:val="000000" w:themeColor="text1"/>
        </w:rPr>
        <w:t>4</w:t>
      </w:r>
      <w:r w:rsidRPr="00A66676">
        <w:rPr>
          <w:color w:val="000000" w:themeColor="text1"/>
        </w:rPr>
        <w:tab/>
        <w:t>All employees granted access</w:t>
      </w:r>
      <w:r w:rsidR="00670B27" w:rsidRPr="00A66676">
        <w:rPr>
          <w:color w:val="000000" w:themeColor="text1"/>
        </w:rPr>
        <w:t>/authority</w:t>
      </w:r>
      <w:r w:rsidRPr="00A66676">
        <w:rPr>
          <w:color w:val="000000" w:themeColor="text1"/>
        </w:rPr>
        <w:t xml:space="preserve"> to update and maintain agency webpages and social media accounts are responsible for ensuring that the posted messaging contains accurate information and reflects appropriate agency content and messages.</w:t>
      </w:r>
    </w:p>
    <w:p w14:paraId="38C0C5A0" w14:textId="77777777" w:rsidR="002174C1" w:rsidRPr="00A66676" w:rsidRDefault="002174C1" w:rsidP="002174C1">
      <w:pPr>
        <w:ind w:left="1440" w:hanging="720"/>
        <w:rPr>
          <w:color w:val="000000" w:themeColor="text1"/>
        </w:rPr>
      </w:pPr>
    </w:p>
    <w:p w14:paraId="084172E6" w14:textId="7B1B145B" w:rsidR="0076571D" w:rsidRPr="00A66676" w:rsidRDefault="002174C1" w:rsidP="00A66676">
      <w:pPr>
        <w:ind w:left="1440" w:hanging="720"/>
        <w:rPr>
          <w:color w:val="000000" w:themeColor="text1"/>
        </w:rPr>
      </w:pPr>
      <w:r w:rsidRPr="00A66676">
        <w:rPr>
          <w:color w:val="000000" w:themeColor="text1"/>
        </w:rPr>
        <w:t>3.</w:t>
      </w:r>
      <w:r w:rsidR="00042EC0">
        <w:rPr>
          <w:color w:val="000000" w:themeColor="text1"/>
        </w:rPr>
        <w:t>5</w:t>
      </w:r>
      <w:r w:rsidRPr="00A66676">
        <w:rPr>
          <w:color w:val="000000" w:themeColor="text1"/>
        </w:rPr>
        <w:tab/>
        <w:t xml:space="preserve">The use of the agency name and logos must adhere to Administrative Procedure </w:t>
      </w:r>
      <w:hyperlink r:id="rId10" w:history="1">
        <w:r w:rsidR="0076571D" w:rsidRPr="00A66676">
          <w:rPr>
            <w:rStyle w:val="Hyperlink"/>
            <w:i/>
            <w:iCs/>
          </w:rPr>
          <w:t>70.04 Use of Agency Name and Logos</w:t>
        </w:r>
      </w:hyperlink>
      <w:r w:rsidR="00670B27" w:rsidRPr="00A66676">
        <w:rPr>
          <w:color w:val="000000" w:themeColor="text1"/>
        </w:rPr>
        <w:t>.</w:t>
      </w:r>
    </w:p>
    <w:p w14:paraId="6BC61CF0" w14:textId="77777777" w:rsidR="0076571D" w:rsidRPr="00A66676" w:rsidRDefault="0076571D" w:rsidP="00185EBB">
      <w:pPr>
        <w:ind w:left="720"/>
        <w:rPr>
          <w:color w:val="000000" w:themeColor="text1"/>
        </w:rPr>
      </w:pPr>
    </w:p>
    <w:p w14:paraId="184B3A51" w14:textId="58E8DB32" w:rsidR="0076571D" w:rsidRPr="00A66676" w:rsidRDefault="002174C1" w:rsidP="00A66676">
      <w:pPr>
        <w:ind w:left="1440" w:hanging="720"/>
        <w:rPr>
          <w:color w:val="000000" w:themeColor="text1"/>
        </w:rPr>
      </w:pPr>
      <w:r w:rsidRPr="00A66676">
        <w:rPr>
          <w:color w:val="000000" w:themeColor="text1"/>
        </w:rPr>
        <w:t>3.</w:t>
      </w:r>
      <w:r w:rsidR="00042EC0">
        <w:rPr>
          <w:color w:val="000000" w:themeColor="text1"/>
        </w:rPr>
        <w:t>6</w:t>
      </w:r>
      <w:r w:rsidRPr="00A66676">
        <w:rPr>
          <w:color w:val="000000" w:themeColor="text1"/>
        </w:rPr>
        <w:tab/>
      </w:r>
      <w:r w:rsidR="00670B27" w:rsidRPr="00A66676">
        <w:rPr>
          <w:color w:val="000000" w:themeColor="text1"/>
        </w:rPr>
        <w:t>The production of v</w:t>
      </w:r>
      <w:r w:rsidRPr="00A66676">
        <w:rPr>
          <w:color w:val="000000" w:themeColor="text1"/>
        </w:rPr>
        <w:t>ideos</w:t>
      </w:r>
      <w:r w:rsidR="00670B27" w:rsidRPr="00A66676">
        <w:rPr>
          <w:color w:val="000000" w:themeColor="text1"/>
        </w:rPr>
        <w:t xml:space="preserve"> for external audiences</w:t>
      </w:r>
      <w:r w:rsidRPr="00A66676">
        <w:rPr>
          <w:color w:val="000000" w:themeColor="text1"/>
        </w:rPr>
        <w:t xml:space="preserve"> must adhere to the </w:t>
      </w:r>
      <w:hyperlink r:id="rId11" w:history="1">
        <w:r w:rsidR="0076571D" w:rsidRPr="00A66676">
          <w:rPr>
            <w:rStyle w:val="Hyperlink"/>
          </w:rPr>
          <w:t>Informal Video Guidelines</w:t>
        </w:r>
      </w:hyperlink>
      <w:r w:rsidRPr="00A66676">
        <w:rPr>
          <w:color w:val="000000" w:themeColor="text1"/>
        </w:rPr>
        <w:t xml:space="preserve"> and </w:t>
      </w:r>
      <w:hyperlink r:id="rId12" w:history="1">
        <w:r w:rsidRPr="00A66676">
          <w:rPr>
            <w:rStyle w:val="Hyperlink"/>
          </w:rPr>
          <w:t>Video Production Guidelines</w:t>
        </w:r>
      </w:hyperlink>
      <w:r w:rsidRPr="00A66676">
        <w:rPr>
          <w:color w:val="000000" w:themeColor="text1"/>
        </w:rPr>
        <w:t>, as applicable.</w:t>
      </w:r>
    </w:p>
    <w:p w14:paraId="015DD7FB" w14:textId="77777777" w:rsidR="0076571D" w:rsidRPr="00A66676" w:rsidRDefault="0076571D" w:rsidP="00185EBB">
      <w:pPr>
        <w:ind w:left="720"/>
        <w:rPr>
          <w:color w:val="000000" w:themeColor="text1"/>
        </w:rPr>
      </w:pPr>
    </w:p>
    <w:p w14:paraId="16E27645" w14:textId="782DFBFB" w:rsidR="0076571D" w:rsidRPr="00A66676" w:rsidRDefault="002174C1" w:rsidP="00185EBB">
      <w:pPr>
        <w:ind w:left="720"/>
        <w:rPr>
          <w:color w:val="000000" w:themeColor="text1"/>
        </w:rPr>
      </w:pPr>
      <w:r w:rsidRPr="00A66676">
        <w:rPr>
          <w:color w:val="000000" w:themeColor="text1"/>
        </w:rPr>
        <w:t>3.</w:t>
      </w:r>
      <w:r w:rsidR="00042EC0">
        <w:rPr>
          <w:color w:val="000000" w:themeColor="text1"/>
        </w:rPr>
        <w:t>7</w:t>
      </w:r>
      <w:r w:rsidR="0076571D" w:rsidRPr="00A66676">
        <w:rPr>
          <w:color w:val="000000" w:themeColor="text1"/>
        </w:rPr>
        <w:tab/>
      </w:r>
      <w:r w:rsidRPr="00A66676">
        <w:rPr>
          <w:color w:val="000000" w:themeColor="text1"/>
        </w:rPr>
        <w:t xml:space="preserve">The use of social media must adhere to the </w:t>
      </w:r>
      <w:hyperlink r:id="rId13" w:history="1">
        <w:r w:rsidR="0076571D" w:rsidRPr="00A66676">
          <w:rPr>
            <w:rStyle w:val="Hyperlink"/>
          </w:rPr>
          <w:t>Social Media Use Guidelines</w:t>
        </w:r>
      </w:hyperlink>
      <w:r w:rsidRPr="00A66676">
        <w:rPr>
          <w:color w:val="000000" w:themeColor="text1"/>
        </w:rPr>
        <w:t>.</w:t>
      </w:r>
    </w:p>
    <w:p w14:paraId="353AC0A6" w14:textId="77777777" w:rsidR="0076571D" w:rsidRPr="00A66676" w:rsidRDefault="0076571D" w:rsidP="00185EBB">
      <w:pPr>
        <w:ind w:left="720"/>
        <w:rPr>
          <w:color w:val="000000" w:themeColor="text1"/>
        </w:rPr>
      </w:pPr>
    </w:p>
    <w:p w14:paraId="54F9BF83" w14:textId="306BBAF7" w:rsidR="00AC29DE" w:rsidRPr="00A66676" w:rsidRDefault="002174C1" w:rsidP="00A66676">
      <w:pPr>
        <w:ind w:left="1440" w:hanging="720"/>
        <w:rPr>
          <w:color w:val="000000" w:themeColor="text1"/>
        </w:rPr>
      </w:pPr>
      <w:r w:rsidRPr="00A66676">
        <w:rPr>
          <w:color w:val="000000" w:themeColor="text1"/>
        </w:rPr>
        <w:t>3.</w:t>
      </w:r>
      <w:r w:rsidR="00042EC0">
        <w:rPr>
          <w:color w:val="000000" w:themeColor="text1"/>
        </w:rPr>
        <w:t>8</w:t>
      </w:r>
      <w:r w:rsidR="0076571D" w:rsidRPr="00A66676">
        <w:rPr>
          <w:color w:val="000000" w:themeColor="text1"/>
        </w:rPr>
        <w:tab/>
      </w:r>
      <w:r w:rsidRPr="00A66676">
        <w:rPr>
          <w:color w:val="000000" w:themeColor="text1"/>
        </w:rPr>
        <w:t>N</w:t>
      </w:r>
      <w:r w:rsidR="00346ABA" w:rsidRPr="00A66676">
        <w:rPr>
          <w:color w:val="000000" w:themeColor="text1"/>
        </w:rPr>
        <w:t>ews media</w:t>
      </w:r>
      <w:r w:rsidR="008F081F">
        <w:rPr>
          <w:color w:val="000000" w:themeColor="text1"/>
        </w:rPr>
        <w:t xml:space="preserve"> interviews</w:t>
      </w:r>
      <w:r w:rsidR="00346ABA" w:rsidRPr="00A66676">
        <w:rPr>
          <w:color w:val="000000" w:themeColor="text1"/>
        </w:rPr>
        <w:t xml:space="preserve"> </w:t>
      </w:r>
      <w:r w:rsidR="00042EC0">
        <w:rPr>
          <w:color w:val="000000" w:themeColor="text1"/>
        </w:rPr>
        <w:t xml:space="preserve">may be conducted by authorized </w:t>
      </w:r>
      <w:r w:rsidR="008F081F">
        <w:rPr>
          <w:color w:val="000000" w:themeColor="text1"/>
        </w:rPr>
        <w:t xml:space="preserve">individuals </w:t>
      </w:r>
      <w:r w:rsidR="008F081F" w:rsidRPr="00A66676">
        <w:rPr>
          <w:color w:val="000000" w:themeColor="text1"/>
        </w:rPr>
        <w:t>(</w:t>
      </w:r>
      <w:r w:rsidRPr="00A66676">
        <w:rPr>
          <w:color w:val="000000" w:themeColor="text1"/>
        </w:rPr>
        <w:t>e.g.</w:t>
      </w:r>
      <w:r w:rsidR="008F081F">
        <w:rPr>
          <w:color w:val="000000" w:themeColor="text1"/>
        </w:rPr>
        <w:t>,</w:t>
      </w:r>
      <w:r w:rsidRPr="00A66676">
        <w:rPr>
          <w:color w:val="000000" w:themeColor="text1"/>
        </w:rPr>
        <w:t xml:space="preserve"> members of executive and senior leadership, public information officers on incidents, others requested by Communications Manager) on behalf of the agency.</w:t>
      </w:r>
      <w:r w:rsidR="00042EC0">
        <w:rPr>
          <w:color w:val="000000" w:themeColor="text1"/>
        </w:rPr>
        <w:t xml:space="preserve">  Those accepting interviews by members of the media may speak on their subject matter expertise and use general agency messaging.  Questions about agency policy, interagency issues, finances, fatalities</w:t>
      </w:r>
      <w:r w:rsidR="008F081F">
        <w:rPr>
          <w:color w:val="000000" w:themeColor="text1"/>
        </w:rPr>
        <w:t>,</w:t>
      </w:r>
      <w:r w:rsidR="00042EC0">
        <w:rPr>
          <w:color w:val="000000" w:themeColor="text1"/>
        </w:rPr>
        <w:t xml:space="preserve"> injuries</w:t>
      </w:r>
      <w:r w:rsidR="008F081F">
        <w:rPr>
          <w:color w:val="000000" w:themeColor="text1"/>
        </w:rPr>
        <w:t>, or</w:t>
      </w:r>
      <w:r w:rsidR="00042EC0">
        <w:rPr>
          <w:color w:val="000000" w:themeColor="text1"/>
        </w:rPr>
        <w:t xml:space="preserve"> other sensitive subjects must be coordinated with the Communications Office staff.  </w:t>
      </w:r>
      <w:r w:rsidR="008F081F">
        <w:rPr>
          <w:color w:val="000000" w:themeColor="text1"/>
        </w:rPr>
        <w:t>D</w:t>
      </w:r>
      <w:r w:rsidR="00042EC0">
        <w:rPr>
          <w:color w:val="000000" w:themeColor="text1"/>
        </w:rPr>
        <w:t>ifficult, contentious or inaccurate interview</w:t>
      </w:r>
      <w:r w:rsidR="008F081F">
        <w:rPr>
          <w:color w:val="000000" w:themeColor="text1"/>
        </w:rPr>
        <w:t>s</w:t>
      </w:r>
      <w:r w:rsidR="00042EC0">
        <w:rPr>
          <w:color w:val="000000" w:themeColor="text1"/>
        </w:rPr>
        <w:t xml:space="preserve"> and resulting news item</w:t>
      </w:r>
      <w:r w:rsidR="008F081F">
        <w:rPr>
          <w:color w:val="000000" w:themeColor="text1"/>
        </w:rPr>
        <w:t>s must be reported to the Communications Office staff</w:t>
      </w:r>
      <w:r w:rsidR="00042EC0">
        <w:rPr>
          <w:color w:val="000000" w:themeColor="text1"/>
        </w:rPr>
        <w:t>.  They must also be notified of any interviews conducted with national media outlets and contacts with legislative members.</w:t>
      </w:r>
    </w:p>
    <w:p w14:paraId="1133F697" w14:textId="1187C764" w:rsidR="00032960" w:rsidRPr="001C7AE9" w:rsidRDefault="00032960" w:rsidP="00346ABA">
      <w:pPr>
        <w:rPr>
          <w:color w:val="000000" w:themeColor="text1"/>
        </w:rPr>
      </w:pPr>
    </w:p>
    <w:p w14:paraId="20F8F436" w14:textId="77777777" w:rsidR="00032960" w:rsidRPr="001C7AE9" w:rsidRDefault="00032960" w:rsidP="00346ABA">
      <w:pPr>
        <w:rPr>
          <w:color w:val="000000" w:themeColor="text1"/>
        </w:rPr>
      </w:pPr>
    </w:p>
    <w:p w14:paraId="597153A9" w14:textId="11258C6F" w:rsidR="00364A06" w:rsidRPr="00A66676" w:rsidRDefault="00AC29DE" w:rsidP="001E6FDA">
      <w:pPr>
        <w:jc w:val="center"/>
        <w:rPr>
          <w:snapToGrid w:val="0"/>
          <w:color w:val="000000" w:themeColor="text1"/>
        </w:rPr>
      </w:pPr>
      <w:r w:rsidRPr="00A66676">
        <w:rPr>
          <w:snapToGrid w:val="0"/>
          <w:color w:val="000000" w:themeColor="text1"/>
        </w:rPr>
        <w:t>CONTACT:</w:t>
      </w:r>
      <w:r w:rsidRPr="00A66676">
        <w:rPr>
          <w:snapToGrid w:val="0"/>
          <w:color w:val="000000" w:themeColor="text1"/>
        </w:rPr>
        <w:tab/>
      </w:r>
      <w:hyperlink r:id="rId14" w:history="1">
        <w:r w:rsidR="00985310" w:rsidRPr="00724E75">
          <w:rPr>
            <w:rStyle w:val="Hyperlink"/>
            <w:snapToGrid w:val="0"/>
          </w:rPr>
          <w:t>Communications Manager</w:t>
        </w:r>
      </w:hyperlink>
      <w:r>
        <w:rPr>
          <w:snapToGrid w:val="0"/>
        </w:rPr>
        <w:t xml:space="preserve">, </w:t>
      </w:r>
      <w:r w:rsidRPr="00A66676">
        <w:rPr>
          <w:snapToGrid w:val="0"/>
          <w:color w:val="000000" w:themeColor="text1"/>
        </w:rPr>
        <w:t>979/458-66</w:t>
      </w:r>
      <w:r w:rsidR="00985310" w:rsidRPr="00A66676">
        <w:rPr>
          <w:snapToGrid w:val="0"/>
          <w:color w:val="000000" w:themeColor="text1"/>
        </w:rPr>
        <w:t>14</w:t>
      </w:r>
    </w:p>
    <w:sectPr w:rsidR="00364A06" w:rsidRPr="00A66676" w:rsidSect="00A66676">
      <w:footerReference w:type="default" r:id="rId15"/>
      <w:pgSz w:w="12240" w:h="15840" w:code="1"/>
      <w:pgMar w:top="144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088C" w14:textId="77777777" w:rsidR="00922224" w:rsidRDefault="00922224">
      <w:r>
        <w:separator/>
      </w:r>
    </w:p>
  </w:endnote>
  <w:endnote w:type="continuationSeparator" w:id="0">
    <w:p w14:paraId="1B63A300" w14:textId="77777777" w:rsidR="00922224" w:rsidRDefault="0092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EF40" w14:textId="42551A67" w:rsidR="00350247" w:rsidRDefault="00350247" w:rsidP="009C2F2E">
    <w:pPr>
      <w:pStyle w:val="Footer"/>
      <w:jc w:val="center"/>
    </w:pPr>
    <w:r>
      <w:t xml:space="preserve">Page </w:t>
    </w:r>
    <w:r w:rsidR="0050368A">
      <w:fldChar w:fldCharType="begin"/>
    </w:r>
    <w:r w:rsidR="0050368A">
      <w:instrText xml:space="preserve"> PAGE </w:instrText>
    </w:r>
    <w:r w:rsidR="0050368A">
      <w:fldChar w:fldCharType="separate"/>
    </w:r>
    <w:r w:rsidR="006C1C4E">
      <w:rPr>
        <w:noProof/>
      </w:rPr>
      <w:t>1</w:t>
    </w:r>
    <w:r w:rsidR="0050368A">
      <w:rPr>
        <w:noProof/>
      </w:rPr>
      <w:fldChar w:fldCharType="end"/>
    </w:r>
    <w:r>
      <w:t xml:space="preserve"> of </w:t>
    </w:r>
    <w:r w:rsidR="00AC68A1">
      <w:fldChar w:fldCharType="begin"/>
    </w:r>
    <w:r w:rsidR="00AC68A1">
      <w:instrText xml:space="preserve"> NUMPAGES </w:instrText>
    </w:r>
    <w:r w:rsidR="00AC68A1">
      <w:fldChar w:fldCharType="separate"/>
    </w:r>
    <w:r w:rsidR="006C1C4E">
      <w:rPr>
        <w:noProof/>
      </w:rPr>
      <w:t>2</w:t>
    </w:r>
    <w:r w:rsidR="00AC68A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53088" w14:textId="77777777" w:rsidR="00922224" w:rsidRDefault="00922224">
      <w:r>
        <w:separator/>
      </w:r>
    </w:p>
  </w:footnote>
  <w:footnote w:type="continuationSeparator" w:id="0">
    <w:p w14:paraId="05E3B9C9" w14:textId="77777777" w:rsidR="00922224" w:rsidRDefault="00922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6A4"/>
    <w:multiLevelType w:val="hybridMultilevel"/>
    <w:tmpl w:val="00562440"/>
    <w:lvl w:ilvl="0" w:tplc="28EC6666">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60E8"/>
    <w:multiLevelType w:val="hybridMultilevel"/>
    <w:tmpl w:val="160C0BEA"/>
    <w:lvl w:ilvl="0" w:tplc="C7CEA45E">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566B5"/>
    <w:multiLevelType w:val="hybridMultilevel"/>
    <w:tmpl w:val="F98AB3F0"/>
    <w:lvl w:ilvl="0" w:tplc="C7CEA45E">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660E9"/>
    <w:multiLevelType w:val="hybridMultilevel"/>
    <w:tmpl w:val="1A3CD6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FD34AF"/>
    <w:multiLevelType w:val="hybridMultilevel"/>
    <w:tmpl w:val="AEB261CC"/>
    <w:lvl w:ilvl="0" w:tplc="FFFFFFFF">
      <w:start w:val="2"/>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72F57DE8"/>
    <w:multiLevelType w:val="hybridMultilevel"/>
    <w:tmpl w:val="EFF65120"/>
    <w:lvl w:ilvl="0" w:tplc="28EC6666">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67059B"/>
    <w:multiLevelType w:val="hybridMultilevel"/>
    <w:tmpl w:val="AEB261CC"/>
    <w:lvl w:ilvl="0" w:tplc="A33CA8B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wIZOnWWDaE16qLLqKjN9NdnpD3CL5EhsGtZMJYT1sHmqEHMRa8Lqeh2q6KWQ2Rf7wjsxNyeqaMWS9VKZSadtQ==" w:salt="QT3XoDM5fyw1XyfGooLhQg=="/>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32960"/>
    <w:rsid w:val="00042EC0"/>
    <w:rsid w:val="00185EBB"/>
    <w:rsid w:val="0019223B"/>
    <w:rsid w:val="001C7AE9"/>
    <w:rsid w:val="001E6FDA"/>
    <w:rsid w:val="001F3A90"/>
    <w:rsid w:val="002174C1"/>
    <w:rsid w:val="002311F6"/>
    <w:rsid w:val="00252D12"/>
    <w:rsid w:val="002D5E39"/>
    <w:rsid w:val="00303C0E"/>
    <w:rsid w:val="00346ABA"/>
    <w:rsid w:val="00350247"/>
    <w:rsid w:val="00364A06"/>
    <w:rsid w:val="0046057A"/>
    <w:rsid w:val="004A6A6D"/>
    <w:rsid w:val="0050368A"/>
    <w:rsid w:val="005D19C0"/>
    <w:rsid w:val="00670B27"/>
    <w:rsid w:val="0067492D"/>
    <w:rsid w:val="006C1C4E"/>
    <w:rsid w:val="006F1037"/>
    <w:rsid w:val="00724E75"/>
    <w:rsid w:val="0076178E"/>
    <w:rsid w:val="0076571D"/>
    <w:rsid w:val="00785E8F"/>
    <w:rsid w:val="007E5E22"/>
    <w:rsid w:val="00892C33"/>
    <w:rsid w:val="008C042D"/>
    <w:rsid w:val="008E1B56"/>
    <w:rsid w:val="008E2944"/>
    <w:rsid w:val="008F081F"/>
    <w:rsid w:val="00922224"/>
    <w:rsid w:val="0093607A"/>
    <w:rsid w:val="00946FD7"/>
    <w:rsid w:val="00985310"/>
    <w:rsid w:val="00994473"/>
    <w:rsid w:val="009C1C6E"/>
    <w:rsid w:val="009C2F2E"/>
    <w:rsid w:val="00A43C89"/>
    <w:rsid w:val="00A66676"/>
    <w:rsid w:val="00AA690E"/>
    <w:rsid w:val="00AA7967"/>
    <w:rsid w:val="00AC29DE"/>
    <w:rsid w:val="00AC68A1"/>
    <w:rsid w:val="00B10A6B"/>
    <w:rsid w:val="00B42B33"/>
    <w:rsid w:val="00C97635"/>
    <w:rsid w:val="00D11C13"/>
    <w:rsid w:val="00D4740B"/>
    <w:rsid w:val="00DA6EB4"/>
    <w:rsid w:val="00DE0487"/>
    <w:rsid w:val="00E52B9A"/>
    <w:rsid w:val="00E653E5"/>
    <w:rsid w:val="00EE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F9C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BodyTextIndent">
    <w:name w:val="Body Text Indent"/>
    <w:basedOn w:val="Normal"/>
    <w:rsid w:val="00AC29DE"/>
    <w:pPr>
      <w:ind w:left="720" w:hanging="720"/>
    </w:pPr>
    <w:rPr>
      <w:szCs w:val="20"/>
    </w:rPr>
  </w:style>
  <w:style w:type="paragraph" w:styleId="BodyTextIndent2">
    <w:name w:val="Body Text Indent 2"/>
    <w:basedOn w:val="Normal"/>
    <w:rsid w:val="00AC29DE"/>
    <w:pPr>
      <w:ind w:left="720" w:hanging="720"/>
    </w:pPr>
    <w:rPr>
      <w:sz w:val="22"/>
      <w:szCs w:val="20"/>
    </w:rPr>
  </w:style>
  <w:style w:type="character" w:styleId="Hyperlink">
    <w:name w:val="Hyperlink"/>
    <w:basedOn w:val="DefaultParagraphFont"/>
    <w:rsid w:val="00AC29DE"/>
    <w:rPr>
      <w:color w:val="0000FF"/>
      <w:u w:val="single"/>
    </w:rPr>
  </w:style>
  <w:style w:type="paragraph" w:styleId="ListParagraph">
    <w:name w:val="List Paragraph"/>
    <w:basedOn w:val="Normal"/>
    <w:uiPriority w:val="34"/>
    <w:qFormat/>
    <w:rsid w:val="00C97635"/>
    <w:pPr>
      <w:ind w:left="720"/>
      <w:contextualSpacing/>
    </w:pPr>
  </w:style>
  <w:style w:type="character" w:customStyle="1" w:styleId="UnresolvedMention1">
    <w:name w:val="Unresolved Mention1"/>
    <w:basedOn w:val="DefaultParagraphFont"/>
    <w:uiPriority w:val="99"/>
    <w:semiHidden/>
    <w:unhideWhenUsed/>
    <w:rsid w:val="00A66676"/>
    <w:rPr>
      <w:color w:val="605E5C"/>
      <w:shd w:val="clear" w:color="auto" w:fill="E1DFDD"/>
    </w:rPr>
  </w:style>
  <w:style w:type="character" w:styleId="FollowedHyperlink">
    <w:name w:val="FollowedHyperlink"/>
    <w:basedOn w:val="DefaultParagraphFont"/>
    <w:semiHidden/>
    <w:unhideWhenUsed/>
    <w:rsid w:val="00724E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ies.tamus.edu/09-02-01.pdf" TargetMode="External"/><Relationship Id="rId13" Type="http://schemas.openxmlformats.org/officeDocument/2006/relationships/hyperlink" Target="https://tfsfinance.tamu.edu/modules/finance/admin/guidelines/Social%20Media%20Use%20Guideline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fsfinance.tamu.edu/modules/finance/admin/guidelines/Video%20Production%20Guidelines.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fsfinance.tamu.edu/modules/finance/admin/guidelines/Informal%20Video%20Guidelines.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fsfinance.tamu.edu/modules/finance/admin/admin_procedures/7004%20Use%20of%20TFS%20Name%20and%20Logos.docx" TargetMode="External"/><Relationship Id="rId4" Type="http://schemas.openxmlformats.org/officeDocument/2006/relationships/webSettings" Target="webSettings.xml"/><Relationship Id="rId9" Type="http://schemas.openxmlformats.org/officeDocument/2006/relationships/hyperlink" Target="http://policies.tamus.edu/09-02.pdf" TargetMode="External"/><Relationship Id="rId14" Type="http://schemas.openxmlformats.org/officeDocument/2006/relationships/hyperlink" Target="mailto:lmoon@tfs.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2872</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Links>
    <vt:vector size="18" baseType="variant">
      <vt:variant>
        <vt:i4>4194339</vt:i4>
      </vt:variant>
      <vt:variant>
        <vt:i4>6</vt:i4>
      </vt:variant>
      <vt:variant>
        <vt:i4>0</vt:i4>
      </vt:variant>
      <vt:variant>
        <vt:i4>5</vt:i4>
      </vt:variant>
      <vt:variant>
        <vt:lpwstr>mailto:dstephens@tfs.tamu.edu</vt:lpwstr>
      </vt:variant>
      <vt:variant>
        <vt:lpwstr/>
      </vt:variant>
      <vt:variant>
        <vt:i4>7864374</vt:i4>
      </vt:variant>
      <vt:variant>
        <vt:i4>3</vt:i4>
      </vt:variant>
      <vt:variant>
        <vt:i4>0</vt:i4>
      </vt:variant>
      <vt:variant>
        <vt:i4>5</vt:i4>
      </vt:variant>
      <vt:variant>
        <vt:lpwstr>http://tfsfinance.tamu.edu/modules/finance/admin/rules/HUB.htm</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2022-02-14T14:03:00Z</dcterms:created>
  <dcterms:modified xsi:type="dcterms:W3CDTF">2022-02-14T14:05:00Z</dcterms:modified>
</cp:coreProperties>
</file>