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A441" w14:textId="77777777" w:rsidR="00946FD7" w:rsidRDefault="00BF6F03" w:rsidP="00364A06">
      <w:pPr>
        <w:jc w:val="center"/>
      </w:pPr>
      <w:r>
        <w:rPr>
          <w:noProof/>
        </w:rPr>
        <w:drawing>
          <wp:inline distT="0" distB="0" distL="0" distR="0" wp14:anchorId="2A4CA510" wp14:editId="2A4CA511">
            <wp:extent cx="1828800" cy="411480"/>
            <wp:effectExtent l="0" t="0" r="0" b="7620"/>
            <wp:docPr id="4" name="Picture 4" descr="S:\Associate Director's Office\Administrative Procedures\Draft Admin Procedures\Admin Proc Tools\TFS Logo\TFS_RGB-maroon_gray_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ssociate Director's Office\Administrative Procedures\Draft Admin Procedures\Admin Proc Tools\TFS Logo\TFS_RGB-maroon_gray_typ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A442" w14:textId="77777777" w:rsidR="00364A06" w:rsidRDefault="00364A06" w:rsidP="00364A06">
      <w:pPr>
        <w:jc w:val="center"/>
      </w:pPr>
    </w:p>
    <w:p w14:paraId="2A4CA443" w14:textId="77777777" w:rsidR="00364A06" w:rsidRPr="00364A06" w:rsidRDefault="00364A06" w:rsidP="00364A06">
      <w:pPr>
        <w:jc w:val="center"/>
        <w:rPr>
          <w:b/>
        </w:rPr>
      </w:pPr>
      <w:r w:rsidRPr="00364A06">
        <w:rPr>
          <w:b/>
        </w:rPr>
        <w:t>ADMINISTRATIVE PROCEDURES</w:t>
      </w:r>
    </w:p>
    <w:p w14:paraId="2A4CA444" w14:textId="77777777" w:rsidR="00364A06" w:rsidRDefault="00364A06" w:rsidP="00364A06">
      <w:pPr>
        <w:jc w:val="center"/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3787"/>
      </w:tblGrid>
      <w:tr w:rsidR="00364A06" w:rsidRPr="00D30AE1" w14:paraId="2A4CA447" w14:textId="77777777" w:rsidTr="00D30AE1">
        <w:tc>
          <w:tcPr>
            <w:tcW w:w="5803" w:type="dxa"/>
          </w:tcPr>
          <w:p w14:paraId="2A4CA445" w14:textId="45A2E7EC" w:rsidR="00364A06" w:rsidRPr="00D30AE1" w:rsidRDefault="00292970" w:rsidP="00D30AE1">
            <w:pPr>
              <w:ind w:left="624" w:hanging="624"/>
              <w:rPr>
                <w:b/>
              </w:rPr>
            </w:pPr>
            <w:r w:rsidRPr="00D30AE1">
              <w:rPr>
                <w:b/>
              </w:rPr>
              <w:t>5</w:t>
            </w:r>
            <w:r w:rsidR="00364A06" w:rsidRPr="00D30AE1">
              <w:rPr>
                <w:b/>
              </w:rPr>
              <w:t>0.</w:t>
            </w:r>
            <w:r w:rsidRPr="00D30AE1">
              <w:rPr>
                <w:b/>
              </w:rPr>
              <w:t>1</w:t>
            </w:r>
            <w:r w:rsidR="00CC52D6">
              <w:rPr>
                <w:b/>
              </w:rPr>
              <w:t>4</w:t>
            </w:r>
            <w:r w:rsidR="00364A06" w:rsidRPr="00D30AE1">
              <w:rPr>
                <w:b/>
              </w:rPr>
              <w:t xml:space="preserve">  </w:t>
            </w:r>
            <w:r w:rsidR="0043029D">
              <w:rPr>
                <w:b/>
              </w:rPr>
              <w:t>Identification</w:t>
            </w:r>
            <w:r w:rsidR="00CC52D6">
              <w:rPr>
                <w:b/>
              </w:rPr>
              <w:t xml:space="preserve"> of Sensitive Locations</w:t>
            </w:r>
            <w:r w:rsidR="009C2F2E" w:rsidRPr="00D30AE1">
              <w:rPr>
                <w:b/>
              </w:rPr>
              <w:t xml:space="preserve"> </w:t>
            </w:r>
          </w:p>
        </w:tc>
        <w:tc>
          <w:tcPr>
            <w:tcW w:w="3787" w:type="dxa"/>
          </w:tcPr>
          <w:p w14:paraId="2A4CA446" w14:textId="2756F6DF" w:rsidR="00364A06" w:rsidRPr="00D30AE1" w:rsidRDefault="00854552" w:rsidP="004B5575">
            <w:pPr>
              <w:jc w:val="right"/>
              <w:rPr>
                <w:b/>
              </w:rPr>
            </w:pPr>
            <w:r>
              <w:rPr>
                <w:b/>
              </w:rPr>
              <w:t>Issued</w:t>
            </w:r>
            <w:r w:rsidR="00364A06" w:rsidRPr="00D30AE1">
              <w:rPr>
                <w:b/>
              </w:rPr>
              <w:t xml:space="preserve">:  </w:t>
            </w:r>
            <w:r w:rsidR="008F6D9B">
              <w:rPr>
                <w:b/>
              </w:rPr>
              <w:t xml:space="preserve">November </w:t>
            </w:r>
            <w:r w:rsidR="00D97551">
              <w:rPr>
                <w:b/>
              </w:rPr>
              <w:t>12</w:t>
            </w:r>
            <w:r w:rsidR="00D5047E">
              <w:rPr>
                <w:b/>
              </w:rPr>
              <w:t>, 2024</w:t>
            </w:r>
          </w:p>
        </w:tc>
      </w:tr>
    </w:tbl>
    <w:p w14:paraId="2A4CA448" w14:textId="77777777" w:rsidR="00364A06" w:rsidRDefault="00364A06" w:rsidP="00364A06">
      <w:pPr>
        <w:jc w:val="center"/>
      </w:pPr>
    </w:p>
    <w:p w14:paraId="2A4CA449" w14:textId="77777777" w:rsidR="00285280" w:rsidRDefault="00292970">
      <w:pPr>
        <w:ind w:left="720" w:hanging="720"/>
      </w:pPr>
      <w:r>
        <w:t>1.</w:t>
      </w:r>
      <w:r>
        <w:tab/>
      </w:r>
      <w:r w:rsidRPr="0018084C">
        <w:rPr>
          <w:u w:val="single"/>
        </w:rPr>
        <w:t>GOVERNING REGULATIONS</w:t>
      </w:r>
    </w:p>
    <w:p w14:paraId="2A4CA44A" w14:textId="77777777" w:rsidR="00285280" w:rsidRDefault="00285280"/>
    <w:p w14:paraId="2A4CA452" w14:textId="66353A43" w:rsidR="00285280" w:rsidRDefault="00292970" w:rsidP="00D97551">
      <w:pPr>
        <w:ind w:left="720"/>
      </w:pPr>
      <w:r>
        <w:t xml:space="preserve">This procedure is governed by </w:t>
      </w:r>
      <w:r w:rsidR="00CC52D6">
        <w:t xml:space="preserve">Governor Abbott’s </w:t>
      </w:r>
      <w:hyperlink r:id="rId12" w:history="1">
        <w:r w:rsidR="002A1A7E" w:rsidRPr="002A1A7E">
          <w:rPr>
            <w:rStyle w:val="Hyperlink"/>
          </w:rPr>
          <w:t>directive</w:t>
        </w:r>
      </w:hyperlink>
      <w:r w:rsidR="00693E9B">
        <w:t xml:space="preserve"> on prohibited technologies issued December 7, 2022.</w:t>
      </w:r>
    </w:p>
    <w:p w14:paraId="2A4CA453" w14:textId="77777777" w:rsidR="00285280" w:rsidRDefault="00285280"/>
    <w:p w14:paraId="2A4CA464" w14:textId="3869680D" w:rsidR="00285280" w:rsidRDefault="007D0922">
      <w:pPr>
        <w:ind w:left="720" w:hanging="720"/>
      </w:pPr>
      <w:r>
        <w:t>2</w:t>
      </w:r>
      <w:r w:rsidR="00292970">
        <w:t>.</w:t>
      </w:r>
      <w:r w:rsidR="00292970">
        <w:tab/>
      </w:r>
      <w:r w:rsidR="00292970">
        <w:rPr>
          <w:u w:val="single"/>
        </w:rPr>
        <w:t>DEFINITIONS</w:t>
      </w:r>
    </w:p>
    <w:p w14:paraId="2A4CA465" w14:textId="77777777" w:rsidR="00285280" w:rsidRDefault="00285280">
      <w:pPr>
        <w:ind w:left="720" w:hanging="720"/>
      </w:pPr>
    </w:p>
    <w:p w14:paraId="2A4CA466" w14:textId="75712C6A" w:rsidR="00285280" w:rsidRDefault="007D0922">
      <w:pPr>
        <w:ind w:left="1440" w:hanging="720"/>
      </w:pPr>
      <w:r>
        <w:t>2</w:t>
      </w:r>
      <w:r w:rsidR="00292970">
        <w:t>.1</w:t>
      </w:r>
      <w:r w:rsidR="00292970">
        <w:tab/>
      </w:r>
      <w:r w:rsidR="00EE1DC8">
        <w:t>See Administrative Procedure 50.01</w:t>
      </w:r>
      <w:r w:rsidR="00E515F2">
        <w:t>, Section 2 for definitions of critical terms.</w:t>
      </w:r>
    </w:p>
    <w:p w14:paraId="2A4CA467" w14:textId="77777777" w:rsidR="00285280" w:rsidRDefault="00285280">
      <w:pPr>
        <w:ind w:left="720" w:hanging="720"/>
      </w:pPr>
    </w:p>
    <w:p w14:paraId="2A4CA468" w14:textId="3F706D3C" w:rsidR="00285280" w:rsidRDefault="007D0922">
      <w:pPr>
        <w:ind w:left="1440" w:hanging="720"/>
      </w:pPr>
      <w:r>
        <w:t>2</w:t>
      </w:r>
      <w:r w:rsidR="00292970">
        <w:t>.2</w:t>
      </w:r>
      <w:r w:rsidR="00292970">
        <w:tab/>
      </w:r>
      <w:r w:rsidR="00E515F2">
        <w:t>See Administrative Procedure 50.01, Section 3 for definitions of data classification</w:t>
      </w:r>
      <w:r w:rsidR="000537E2">
        <w:t>s.</w:t>
      </w:r>
    </w:p>
    <w:p w14:paraId="2A4CA469" w14:textId="77777777" w:rsidR="00285280" w:rsidRDefault="00285280" w:rsidP="009B5E02"/>
    <w:p w14:paraId="2A4CA46A" w14:textId="0C0BEFDC" w:rsidR="00285280" w:rsidRDefault="007D0922">
      <w:pPr>
        <w:ind w:left="1440" w:hanging="720"/>
      </w:pPr>
      <w:r>
        <w:t>2</w:t>
      </w:r>
      <w:r w:rsidR="00292970">
        <w:t>.3</w:t>
      </w:r>
      <w:r w:rsidR="00292970">
        <w:tab/>
      </w:r>
      <w:r w:rsidR="000537E2">
        <w:t>See Administrative Procedure 50.01, Section 4 for definitions of data availability.</w:t>
      </w:r>
    </w:p>
    <w:p w14:paraId="34A6DB2F" w14:textId="77777777" w:rsidR="00B93381" w:rsidRDefault="00B93381" w:rsidP="009B5E02"/>
    <w:p w14:paraId="76D3F77E" w14:textId="33BDA1B5" w:rsidR="00B93381" w:rsidRDefault="007D0922">
      <w:pPr>
        <w:ind w:left="1440" w:hanging="720"/>
      </w:pPr>
      <w:r>
        <w:t>2</w:t>
      </w:r>
      <w:r w:rsidR="00B93381">
        <w:t>.</w:t>
      </w:r>
      <w:r w:rsidR="000059C2">
        <w:t>4</w:t>
      </w:r>
      <w:r w:rsidR="00B93381">
        <w:tab/>
      </w:r>
      <w:r w:rsidR="000537E2">
        <w:t xml:space="preserve">Sensitive Location: </w:t>
      </w:r>
      <w:r w:rsidR="00E37AA8">
        <w:t>Any location, physical or logical, that is used to discuss Confidential or Internal Use information of a sensitive nature that must be protected from unauthorized disclosure or public release.</w:t>
      </w:r>
    </w:p>
    <w:p w14:paraId="2A4CA480" w14:textId="77777777" w:rsidR="00285280" w:rsidRDefault="00285280" w:rsidP="00E37AA8"/>
    <w:p w14:paraId="2A4CA481" w14:textId="3467C39F" w:rsidR="00285280" w:rsidRPr="004A1F66" w:rsidRDefault="007D0922">
      <w:pPr>
        <w:pStyle w:val="BodyTextIndent"/>
        <w:rPr>
          <w:szCs w:val="24"/>
        </w:rPr>
      </w:pPr>
      <w:r>
        <w:rPr>
          <w:szCs w:val="24"/>
        </w:rPr>
        <w:t>3</w:t>
      </w:r>
      <w:r w:rsidR="00292970">
        <w:rPr>
          <w:szCs w:val="24"/>
        </w:rPr>
        <w:t>.</w:t>
      </w:r>
      <w:r w:rsidR="00292970">
        <w:rPr>
          <w:szCs w:val="24"/>
        </w:rPr>
        <w:tab/>
      </w:r>
      <w:r w:rsidR="004A1F66">
        <w:rPr>
          <w:szCs w:val="24"/>
          <w:u w:val="single"/>
        </w:rPr>
        <w:t>IDENTIFICATION OF SENSITIVE LOCATIONS</w:t>
      </w:r>
    </w:p>
    <w:p w14:paraId="2A4CA482" w14:textId="77777777" w:rsidR="00285280" w:rsidRDefault="00285280">
      <w:pPr>
        <w:ind w:left="720" w:hanging="720"/>
      </w:pPr>
    </w:p>
    <w:p w14:paraId="400D4855" w14:textId="46CC3F73" w:rsidR="00912382" w:rsidRDefault="007D0922" w:rsidP="005D11E6">
      <w:pPr>
        <w:ind w:left="1440" w:hanging="720"/>
      </w:pPr>
      <w:r>
        <w:t>3</w:t>
      </w:r>
      <w:r w:rsidR="001D00D7">
        <w:t>.1</w:t>
      </w:r>
      <w:r w:rsidR="001D00D7">
        <w:tab/>
      </w:r>
      <w:r w:rsidR="007F6161">
        <w:t>The agency must identify, catalog, and label locations designated as “sensitive locations” where sensitive information may be discussed.</w:t>
      </w:r>
      <w:r w:rsidR="001736B9">
        <w:t xml:space="preserve">  </w:t>
      </w:r>
      <w:r w:rsidR="00912382">
        <w:t>The Information Resources</w:t>
      </w:r>
      <w:r w:rsidR="00EE546F">
        <w:t xml:space="preserve"> (IR)</w:t>
      </w:r>
      <w:r w:rsidR="00912382">
        <w:t xml:space="preserve"> Department Head is responsible for maintaining the catalog of designated sensitive locations.</w:t>
      </w:r>
      <w:r w:rsidR="005D11E6">
        <w:t xml:space="preserve">  The IR Department Head will work with other Department Heads to ensure the catalog is complete and accurate.  The catalog will be reviewed on a periodic basis.</w:t>
      </w:r>
    </w:p>
    <w:p w14:paraId="2A4CA489" w14:textId="05FD5BD4" w:rsidR="00285280" w:rsidRDefault="00285280" w:rsidP="005D11E6"/>
    <w:p w14:paraId="3B85C3AD" w14:textId="0ABBDBE7" w:rsidR="009B5E02" w:rsidRDefault="001C58C4">
      <w:pPr>
        <w:ind w:left="1440" w:hanging="720"/>
      </w:pPr>
      <w:r>
        <w:t>3</w:t>
      </w:r>
      <w:r w:rsidR="00D84740">
        <w:t>.2</w:t>
      </w:r>
      <w:r w:rsidR="00D84740">
        <w:tab/>
      </w:r>
      <w:r w:rsidR="00DA4FDC">
        <w:t>Information owners must identify the information under their control that requires protection from unauthorized disclosure.  Such information may only be discussed within a designated sensitive location.</w:t>
      </w:r>
      <w:r w:rsidR="005D11E6">
        <w:t xml:space="preserve">  Information owners are responsible for </w:t>
      </w:r>
      <w:r w:rsidR="0016758B">
        <w:t>informing Department Heads of the</w:t>
      </w:r>
      <w:r w:rsidR="005D0428">
        <w:t>ir</w:t>
      </w:r>
      <w:r w:rsidR="0016758B">
        <w:t xml:space="preserve"> information that is sensitive in nature</w:t>
      </w:r>
      <w:r w:rsidR="00E9272E">
        <w:t xml:space="preserve"> and should not be discussed outside of a sensitive location.</w:t>
      </w:r>
    </w:p>
    <w:p w14:paraId="79961697" w14:textId="15B0942C" w:rsidR="00D84740" w:rsidRDefault="00D84740">
      <w:pPr>
        <w:ind w:left="1440" w:hanging="720"/>
      </w:pPr>
    </w:p>
    <w:p w14:paraId="033C3163" w14:textId="24425C74" w:rsidR="005501AA" w:rsidRDefault="001C58C4">
      <w:pPr>
        <w:ind w:left="1440" w:hanging="720"/>
      </w:pPr>
      <w:r>
        <w:t>3</w:t>
      </w:r>
      <w:r w:rsidR="005501AA">
        <w:t>.3</w:t>
      </w:r>
      <w:r w:rsidR="005501AA">
        <w:tab/>
      </w:r>
      <w:r w:rsidR="005339B6">
        <w:t>Personal computing devices</w:t>
      </w:r>
      <w:r w:rsidR="004B39CC">
        <w:t xml:space="preserve"> (including laptops, cell phones, and tablets) are prohibited from entering designated sensitive location</w:t>
      </w:r>
      <w:r w:rsidR="00BA270D">
        <w:t xml:space="preserve">s when discussions involving sensitive information take place.  This includes using a personal </w:t>
      </w:r>
      <w:r w:rsidR="00157E89">
        <w:t>device to connect to a virtual meeting where sensitive information may be discussed.</w:t>
      </w:r>
    </w:p>
    <w:p w14:paraId="40DD72C1" w14:textId="77777777" w:rsidR="00767BCE" w:rsidRDefault="00767BCE">
      <w:pPr>
        <w:ind w:left="1440" w:hanging="720"/>
      </w:pPr>
    </w:p>
    <w:p w14:paraId="2653CD6D" w14:textId="6C6B9C0B" w:rsidR="00767BCE" w:rsidRDefault="00767BCE">
      <w:pPr>
        <w:ind w:left="1440" w:hanging="720"/>
      </w:pPr>
      <w:r>
        <w:lastRenderedPageBreak/>
        <w:t>3.4</w:t>
      </w:r>
      <w:r>
        <w:tab/>
        <w:t>Visitors</w:t>
      </w:r>
      <w:r w:rsidR="00BB294B">
        <w:t xml:space="preserve"> and contractors</w:t>
      </w:r>
      <w:r>
        <w:t xml:space="preserve"> granted access to sensitive locations are subject to the same limitations as employees and contractors </w:t>
      </w:r>
      <w:r w:rsidR="003B37E1">
        <w:t xml:space="preserve">regarding personal computing devices </w:t>
      </w:r>
      <w:r w:rsidR="00B37A71">
        <w:t>entering sensitive locations.</w:t>
      </w:r>
    </w:p>
    <w:p w14:paraId="2A4CA48A" w14:textId="77777777" w:rsidR="00285280" w:rsidRDefault="00285280">
      <w:pPr>
        <w:ind w:left="720" w:hanging="720"/>
      </w:pPr>
    </w:p>
    <w:p w14:paraId="2A4CA506" w14:textId="112CF13C" w:rsidR="00285280" w:rsidRDefault="00C846FC">
      <w:pPr>
        <w:rPr>
          <w:u w:val="single"/>
        </w:rPr>
      </w:pPr>
      <w:r>
        <w:t>4</w:t>
      </w:r>
      <w:r w:rsidR="00292970">
        <w:t>.</w:t>
      </w:r>
      <w:r w:rsidR="00292970">
        <w:tab/>
      </w:r>
      <w:r w:rsidR="00292970">
        <w:rPr>
          <w:u w:val="single"/>
        </w:rPr>
        <w:t>DISCIPLINARY ACTION</w:t>
      </w:r>
    </w:p>
    <w:p w14:paraId="2A4CA507" w14:textId="77777777" w:rsidR="00285280" w:rsidRDefault="00285280">
      <w:pPr>
        <w:rPr>
          <w:u w:val="single"/>
        </w:rPr>
      </w:pPr>
    </w:p>
    <w:p w14:paraId="2A4CA508" w14:textId="3D372672" w:rsidR="00285280" w:rsidRDefault="00C846FC">
      <w:pPr>
        <w:ind w:left="1440" w:hanging="720"/>
      </w:pPr>
      <w:r>
        <w:t>4</w:t>
      </w:r>
      <w:r w:rsidR="00292970">
        <w:t>.1</w:t>
      </w:r>
      <w:r w:rsidR="00292970">
        <w:tab/>
        <w:t xml:space="preserve">Failure to comply with this procedure may result in disciplinary action by the agency. </w:t>
      </w:r>
    </w:p>
    <w:p w14:paraId="2A4CA509" w14:textId="77777777" w:rsidR="00285280" w:rsidRDefault="00285280"/>
    <w:p w14:paraId="2A4CA50A" w14:textId="09F2A882" w:rsidR="00285280" w:rsidRDefault="00C846FC">
      <w:pPr>
        <w:ind w:left="1440" w:hanging="720"/>
      </w:pPr>
      <w:r>
        <w:t>4</w:t>
      </w:r>
      <w:r w:rsidR="00292970">
        <w:t>.2</w:t>
      </w:r>
      <w:r w:rsidR="00292970">
        <w:tab/>
        <w:t xml:space="preserve">Consequences may include administrative actions, such as loss of access privileges, and/or disciplinary actions up to and including termination of employment. </w:t>
      </w:r>
    </w:p>
    <w:p w14:paraId="2A4CA50B" w14:textId="77777777" w:rsidR="00285280" w:rsidRDefault="00285280"/>
    <w:p w14:paraId="2A4CA50C" w14:textId="77777777" w:rsidR="00285280" w:rsidRDefault="00285280"/>
    <w:p w14:paraId="2A4CA50F" w14:textId="4D71C111" w:rsidR="00285280" w:rsidRDefault="00292970" w:rsidP="000E7F10">
      <w:pPr>
        <w:jc w:val="center"/>
      </w:pPr>
      <w:r>
        <w:rPr>
          <w:snapToGrid w:val="0"/>
        </w:rPr>
        <w:t>CONTACT:</w:t>
      </w:r>
      <w:r>
        <w:rPr>
          <w:snapToGrid w:val="0"/>
        </w:rPr>
        <w:tab/>
      </w:r>
      <w:hyperlink r:id="rId13" w:history="1">
        <w:r w:rsidRPr="00A715BF">
          <w:rPr>
            <w:rStyle w:val="Hyperlink"/>
            <w:snapToGrid w:val="0"/>
          </w:rPr>
          <w:t>Information Resources Department Head</w:t>
        </w:r>
      </w:hyperlink>
      <w:r>
        <w:rPr>
          <w:snapToGrid w:val="0"/>
        </w:rPr>
        <w:t xml:space="preserve">, </w:t>
      </w:r>
      <w:r w:rsidR="008C7791">
        <w:t>(</w:t>
      </w:r>
      <w:r>
        <w:rPr>
          <w:snapToGrid w:val="0"/>
        </w:rPr>
        <w:t>979</w:t>
      </w:r>
      <w:r w:rsidR="008C7791">
        <w:t xml:space="preserve">) </w:t>
      </w:r>
      <w:r>
        <w:rPr>
          <w:snapToGrid w:val="0"/>
        </w:rPr>
        <w:t>458-660</w:t>
      </w:r>
      <w:r w:rsidR="00B830CB">
        <w:rPr>
          <w:snapToGrid w:val="0"/>
        </w:rPr>
        <w:t>7</w:t>
      </w:r>
    </w:p>
    <w:sectPr w:rsidR="00285280" w:rsidSect="009C2F2E"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34CF9" w14:textId="77777777" w:rsidR="0006235C" w:rsidRDefault="0006235C">
      <w:r>
        <w:separator/>
      </w:r>
    </w:p>
  </w:endnote>
  <w:endnote w:type="continuationSeparator" w:id="0">
    <w:p w14:paraId="350F6AD7" w14:textId="77777777" w:rsidR="0006235C" w:rsidRDefault="0006235C">
      <w:r>
        <w:continuationSeparator/>
      </w:r>
    </w:p>
  </w:endnote>
  <w:endnote w:type="continuationNotice" w:id="1">
    <w:p w14:paraId="49A3B168" w14:textId="77777777" w:rsidR="0006235C" w:rsidRDefault="00062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A519" w14:textId="77777777" w:rsidR="00B90230" w:rsidRDefault="00B90230" w:rsidP="009C2F2E">
    <w:pPr>
      <w:pStyle w:val="Footer"/>
      <w:jc w:val="center"/>
    </w:pPr>
    <w:r>
      <w:t xml:space="preserve">Page </w:t>
    </w:r>
    <w:r w:rsidR="0029051F">
      <w:fldChar w:fldCharType="begin"/>
    </w:r>
    <w:r w:rsidR="0029051F">
      <w:instrText xml:space="preserve"> PAGE </w:instrText>
    </w:r>
    <w:r w:rsidR="0029051F">
      <w:fldChar w:fldCharType="separate"/>
    </w:r>
    <w:r w:rsidR="00BE5E61">
      <w:rPr>
        <w:noProof/>
      </w:rPr>
      <w:t>1</w:t>
    </w:r>
    <w:r w:rsidR="0029051F">
      <w:rPr>
        <w:noProof/>
      </w:rP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E5E6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BA815" w14:textId="77777777" w:rsidR="0006235C" w:rsidRDefault="0006235C">
      <w:r>
        <w:separator/>
      </w:r>
    </w:p>
  </w:footnote>
  <w:footnote w:type="continuationSeparator" w:id="0">
    <w:p w14:paraId="7A884CC5" w14:textId="77777777" w:rsidR="0006235C" w:rsidRDefault="0006235C">
      <w:r>
        <w:continuationSeparator/>
      </w:r>
    </w:p>
  </w:footnote>
  <w:footnote w:type="continuationNotice" w:id="1">
    <w:p w14:paraId="502FEEB2" w14:textId="77777777" w:rsidR="0006235C" w:rsidRDefault="000623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B2A9A"/>
    <w:multiLevelType w:val="hybridMultilevel"/>
    <w:tmpl w:val="E0BC1D76"/>
    <w:lvl w:ilvl="0" w:tplc="6E3457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51D5D9A"/>
    <w:multiLevelType w:val="hybridMultilevel"/>
    <w:tmpl w:val="9DAA0CB8"/>
    <w:lvl w:ilvl="0" w:tplc="E2B28B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6739865">
    <w:abstractNumId w:val="0"/>
  </w:num>
  <w:num w:numId="2" w16cid:durableId="101064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fpXcfJuqfCMFsqowJ7cdkOPay2fSvMjyQzgo9ScjqsiCPy0rsBkCzmCSQPxza5gz+6of9oKiCDkcFDa2eTAkQ==" w:salt="18FCUsFwF7H2K4e25kg+Yw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06"/>
    <w:rsid w:val="000022BC"/>
    <w:rsid w:val="000059C2"/>
    <w:rsid w:val="00013361"/>
    <w:rsid w:val="00021F42"/>
    <w:rsid w:val="00037A1A"/>
    <w:rsid w:val="000537E2"/>
    <w:rsid w:val="00055393"/>
    <w:rsid w:val="0006235C"/>
    <w:rsid w:val="000836D0"/>
    <w:rsid w:val="00097E7A"/>
    <w:rsid w:val="000A45AF"/>
    <w:rsid w:val="000B7CE4"/>
    <w:rsid w:val="000E7F10"/>
    <w:rsid w:val="000F3F34"/>
    <w:rsid w:val="000F550F"/>
    <w:rsid w:val="00102380"/>
    <w:rsid w:val="00114D60"/>
    <w:rsid w:val="00123DEE"/>
    <w:rsid w:val="001409B6"/>
    <w:rsid w:val="001518D8"/>
    <w:rsid w:val="00152244"/>
    <w:rsid w:val="00157E89"/>
    <w:rsid w:val="0016758B"/>
    <w:rsid w:val="001736B9"/>
    <w:rsid w:val="00175F40"/>
    <w:rsid w:val="001807AF"/>
    <w:rsid w:val="001967EB"/>
    <w:rsid w:val="001A0865"/>
    <w:rsid w:val="001C58C4"/>
    <w:rsid w:val="001D00D7"/>
    <w:rsid w:val="001F0771"/>
    <w:rsid w:val="001F0DCF"/>
    <w:rsid w:val="001F3A90"/>
    <w:rsid w:val="001F4839"/>
    <w:rsid w:val="0020664F"/>
    <w:rsid w:val="002213B8"/>
    <w:rsid w:val="002227FC"/>
    <w:rsid w:val="00223FAF"/>
    <w:rsid w:val="00224C13"/>
    <w:rsid w:val="0023152B"/>
    <w:rsid w:val="00257FCA"/>
    <w:rsid w:val="002701FF"/>
    <w:rsid w:val="0028397C"/>
    <w:rsid w:val="00285280"/>
    <w:rsid w:val="0028691A"/>
    <w:rsid w:val="0029051F"/>
    <w:rsid w:val="00292970"/>
    <w:rsid w:val="002A1A7E"/>
    <w:rsid w:val="002E5F24"/>
    <w:rsid w:val="002F0749"/>
    <w:rsid w:val="003253E2"/>
    <w:rsid w:val="00332B5D"/>
    <w:rsid w:val="00344547"/>
    <w:rsid w:val="00350247"/>
    <w:rsid w:val="00364A06"/>
    <w:rsid w:val="00386D1A"/>
    <w:rsid w:val="003874AE"/>
    <w:rsid w:val="0039212B"/>
    <w:rsid w:val="00394C56"/>
    <w:rsid w:val="003B1589"/>
    <w:rsid w:val="003B37E1"/>
    <w:rsid w:val="003B723D"/>
    <w:rsid w:val="003B774B"/>
    <w:rsid w:val="003D0A56"/>
    <w:rsid w:val="003D25AD"/>
    <w:rsid w:val="003D295A"/>
    <w:rsid w:val="003E395E"/>
    <w:rsid w:val="003E500B"/>
    <w:rsid w:val="003F2EED"/>
    <w:rsid w:val="00402A57"/>
    <w:rsid w:val="0043029D"/>
    <w:rsid w:val="00450CB2"/>
    <w:rsid w:val="00451039"/>
    <w:rsid w:val="00461167"/>
    <w:rsid w:val="00464D89"/>
    <w:rsid w:val="00473962"/>
    <w:rsid w:val="00480371"/>
    <w:rsid w:val="00486F22"/>
    <w:rsid w:val="004871D8"/>
    <w:rsid w:val="004A1F66"/>
    <w:rsid w:val="004A205B"/>
    <w:rsid w:val="004B39CC"/>
    <w:rsid w:val="004B5575"/>
    <w:rsid w:val="004D0458"/>
    <w:rsid w:val="004D220A"/>
    <w:rsid w:val="004E58A2"/>
    <w:rsid w:val="00502255"/>
    <w:rsid w:val="005339B6"/>
    <w:rsid w:val="005361C5"/>
    <w:rsid w:val="00546CF0"/>
    <w:rsid w:val="005501AA"/>
    <w:rsid w:val="00554323"/>
    <w:rsid w:val="005635C4"/>
    <w:rsid w:val="005643AE"/>
    <w:rsid w:val="00571B23"/>
    <w:rsid w:val="00580126"/>
    <w:rsid w:val="00584177"/>
    <w:rsid w:val="005D0428"/>
    <w:rsid w:val="005D11E6"/>
    <w:rsid w:val="005D19C0"/>
    <w:rsid w:val="005D434B"/>
    <w:rsid w:val="005E6E30"/>
    <w:rsid w:val="006276EE"/>
    <w:rsid w:val="00660C7A"/>
    <w:rsid w:val="0066340D"/>
    <w:rsid w:val="0067492D"/>
    <w:rsid w:val="00677D2A"/>
    <w:rsid w:val="00686A4A"/>
    <w:rsid w:val="00693E9B"/>
    <w:rsid w:val="006A42B5"/>
    <w:rsid w:val="006B0B17"/>
    <w:rsid w:val="006B4E87"/>
    <w:rsid w:val="006C6E03"/>
    <w:rsid w:val="006F7AAC"/>
    <w:rsid w:val="007062B9"/>
    <w:rsid w:val="00737F02"/>
    <w:rsid w:val="00751656"/>
    <w:rsid w:val="00751D18"/>
    <w:rsid w:val="00767BCE"/>
    <w:rsid w:val="00776E83"/>
    <w:rsid w:val="00777A63"/>
    <w:rsid w:val="00791564"/>
    <w:rsid w:val="007C7455"/>
    <w:rsid w:val="007D0922"/>
    <w:rsid w:val="007F6161"/>
    <w:rsid w:val="008420DD"/>
    <w:rsid w:val="008446DA"/>
    <w:rsid w:val="00854552"/>
    <w:rsid w:val="00855506"/>
    <w:rsid w:val="00862700"/>
    <w:rsid w:val="008827A4"/>
    <w:rsid w:val="00886D64"/>
    <w:rsid w:val="00890EB5"/>
    <w:rsid w:val="00892C33"/>
    <w:rsid w:val="008A6CA4"/>
    <w:rsid w:val="008B2AD7"/>
    <w:rsid w:val="008C7791"/>
    <w:rsid w:val="008E1B56"/>
    <w:rsid w:val="008F6D9B"/>
    <w:rsid w:val="00907ADD"/>
    <w:rsid w:val="00912382"/>
    <w:rsid w:val="0091506F"/>
    <w:rsid w:val="00926AEC"/>
    <w:rsid w:val="00927AC4"/>
    <w:rsid w:val="0093607A"/>
    <w:rsid w:val="00946FD7"/>
    <w:rsid w:val="00984684"/>
    <w:rsid w:val="00984E40"/>
    <w:rsid w:val="00995770"/>
    <w:rsid w:val="009B42A8"/>
    <w:rsid w:val="009B5E02"/>
    <w:rsid w:val="009C1C6E"/>
    <w:rsid w:val="009C2F2E"/>
    <w:rsid w:val="009C3314"/>
    <w:rsid w:val="009F6AB8"/>
    <w:rsid w:val="00A15941"/>
    <w:rsid w:val="00A24D7A"/>
    <w:rsid w:val="00A32098"/>
    <w:rsid w:val="00A40CF9"/>
    <w:rsid w:val="00A43C89"/>
    <w:rsid w:val="00A51B7D"/>
    <w:rsid w:val="00A715BF"/>
    <w:rsid w:val="00A865ED"/>
    <w:rsid w:val="00AA690E"/>
    <w:rsid w:val="00AB6BD1"/>
    <w:rsid w:val="00AD0D33"/>
    <w:rsid w:val="00AD65B5"/>
    <w:rsid w:val="00B37A71"/>
    <w:rsid w:val="00B639DD"/>
    <w:rsid w:val="00B7684E"/>
    <w:rsid w:val="00B82375"/>
    <w:rsid w:val="00B830CB"/>
    <w:rsid w:val="00B90230"/>
    <w:rsid w:val="00B93381"/>
    <w:rsid w:val="00BA270D"/>
    <w:rsid w:val="00BA391F"/>
    <w:rsid w:val="00BB294B"/>
    <w:rsid w:val="00BE5E61"/>
    <w:rsid w:val="00BF6F03"/>
    <w:rsid w:val="00C01D7C"/>
    <w:rsid w:val="00C1170D"/>
    <w:rsid w:val="00C15A31"/>
    <w:rsid w:val="00C258D2"/>
    <w:rsid w:val="00C31EC6"/>
    <w:rsid w:val="00C40980"/>
    <w:rsid w:val="00C53834"/>
    <w:rsid w:val="00C56929"/>
    <w:rsid w:val="00C61140"/>
    <w:rsid w:val="00C612DF"/>
    <w:rsid w:val="00C70ECC"/>
    <w:rsid w:val="00C846FC"/>
    <w:rsid w:val="00CA1810"/>
    <w:rsid w:val="00CA5454"/>
    <w:rsid w:val="00CA7BD1"/>
    <w:rsid w:val="00CB3EBA"/>
    <w:rsid w:val="00CC52D6"/>
    <w:rsid w:val="00D039CB"/>
    <w:rsid w:val="00D11C13"/>
    <w:rsid w:val="00D24EB0"/>
    <w:rsid w:val="00D30AE1"/>
    <w:rsid w:val="00D31D48"/>
    <w:rsid w:val="00D32348"/>
    <w:rsid w:val="00D3621F"/>
    <w:rsid w:val="00D5047E"/>
    <w:rsid w:val="00D55EDC"/>
    <w:rsid w:val="00D6795E"/>
    <w:rsid w:val="00D84740"/>
    <w:rsid w:val="00D97551"/>
    <w:rsid w:val="00DA4FDC"/>
    <w:rsid w:val="00DE0487"/>
    <w:rsid w:val="00DF419D"/>
    <w:rsid w:val="00DF4670"/>
    <w:rsid w:val="00DF4EBA"/>
    <w:rsid w:val="00DF7CA6"/>
    <w:rsid w:val="00E06AA7"/>
    <w:rsid w:val="00E1312B"/>
    <w:rsid w:val="00E37AA8"/>
    <w:rsid w:val="00E515F2"/>
    <w:rsid w:val="00E518BD"/>
    <w:rsid w:val="00E52E4C"/>
    <w:rsid w:val="00E534BF"/>
    <w:rsid w:val="00E85974"/>
    <w:rsid w:val="00E9272E"/>
    <w:rsid w:val="00E93A11"/>
    <w:rsid w:val="00EE1DC8"/>
    <w:rsid w:val="00EE5212"/>
    <w:rsid w:val="00EE546F"/>
    <w:rsid w:val="00EF2225"/>
    <w:rsid w:val="00F04F98"/>
    <w:rsid w:val="00F061E3"/>
    <w:rsid w:val="00F3050B"/>
    <w:rsid w:val="00F336AF"/>
    <w:rsid w:val="00F43BA9"/>
    <w:rsid w:val="00F46A1B"/>
    <w:rsid w:val="00F635C0"/>
    <w:rsid w:val="00F67B32"/>
    <w:rsid w:val="00F95281"/>
    <w:rsid w:val="00FC57A5"/>
    <w:rsid w:val="10E7A419"/>
    <w:rsid w:val="73E78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CA441"/>
  <w15:docId w15:val="{9579A690-C377-4BE9-A0E9-6F0592A7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0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2F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2F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2F2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92970"/>
    <w:pPr>
      <w:ind w:left="720" w:hanging="720"/>
    </w:pPr>
    <w:rPr>
      <w:szCs w:val="20"/>
    </w:rPr>
  </w:style>
  <w:style w:type="character" w:styleId="Hyperlink">
    <w:name w:val="Hyperlink"/>
    <w:basedOn w:val="DefaultParagraphFont"/>
    <w:rsid w:val="00292970"/>
    <w:rPr>
      <w:color w:val="0000FF"/>
      <w:u w:val="single"/>
    </w:rPr>
  </w:style>
  <w:style w:type="character" w:styleId="FollowedHyperlink">
    <w:name w:val="FollowedHyperlink"/>
    <w:basedOn w:val="DefaultParagraphFont"/>
    <w:rsid w:val="00097E7A"/>
    <w:rPr>
      <w:color w:val="800080"/>
      <w:u w:val="single"/>
    </w:rPr>
  </w:style>
  <w:style w:type="paragraph" w:styleId="Revision">
    <w:name w:val="Revision"/>
    <w:hidden/>
    <w:uiPriority w:val="99"/>
    <w:semiHidden/>
    <w:rsid w:val="000A45A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60C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1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o@tfs.tamu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v.texas.gov/uploads/files/press/State_Agencies_Letter_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1FA20E681DB44886318091F9D53D6" ma:contentTypeVersion="20" ma:contentTypeDescription="Create a new document." ma:contentTypeScope="" ma:versionID="d6c5acf9d2a6a32270e4d1ce412bcd72">
  <xsd:schema xmlns:xsd="http://www.w3.org/2001/XMLSchema" xmlns:xs="http://www.w3.org/2001/XMLSchema" xmlns:p="http://schemas.microsoft.com/office/2006/metadata/properties" xmlns:ns1="http://schemas.microsoft.com/sharepoint/v3" xmlns:ns2="6819ce1a-c6ed-457e-aaaa-d09a469b0545" xmlns:ns3="096f3cc7-3874-4d01-bd76-f2f69c5613b9" targetNamespace="http://schemas.microsoft.com/office/2006/metadata/properties" ma:root="true" ma:fieldsID="0324f3ba640188f35b2055909b35fac6" ns1:_="" ns2:_="" ns3:_="">
    <xsd:import namespace="http://schemas.microsoft.com/sharepoint/v3"/>
    <xsd:import namespace="6819ce1a-c6ed-457e-aaaa-d09a469b0545"/>
    <xsd:import namespace="096f3cc7-3874-4d01-bd76-f2f69c5613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ce1a-c6ed-457e-aaaa-d09a469b05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8b63edd-32fd-4cd9-880b-48c3b8cbb6fc}" ma:internalName="TaxCatchAll" ma:showField="CatchAllData" ma:web="6819ce1a-c6ed-457e-aaaa-d09a469b0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f3cc7-3874-4d01-bd76-f2f69c561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331c53f-a3c3-46a3-89e8-485d927a1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19ce1a-c6ed-457e-aaaa-d09a469b0545">UEKHZ4HHEJXQ-292801454-205163</_dlc_DocId>
    <lcf76f155ced4ddcb4097134ff3c332f xmlns="096f3cc7-3874-4d01-bd76-f2f69c5613b9">
      <Terms xmlns="http://schemas.microsoft.com/office/infopath/2007/PartnerControls"/>
    </lcf76f155ced4ddcb4097134ff3c332f>
    <TaxCatchAll xmlns="6819ce1a-c6ed-457e-aaaa-d09a469b0545" xsi:nil="true"/>
    <_ip_UnifiedCompliancePolicyUIAction xmlns="http://schemas.microsoft.com/sharepoint/v3" xsi:nil="true"/>
    <_dlc_DocIdUrl xmlns="6819ce1a-c6ed-457e-aaaa-d09a469b0545">
      <Url>https://texasforestservice.sharepoint.com/sites/Share-AssociateDirectorsOffice-FIAD/_layouts/15/DocIdRedir.aspx?ID=UEKHZ4HHEJXQ-292801454-205163</Url>
      <Description>UEKHZ4HHEJXQ-292801454-205163</Description>
    </_dlc_DocIdUrl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4B478-DDFF-4F86-BA92-EAA7D446DE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5F782C-F872-4E0F-A028-4D8BB5F72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19ce1a-c6ed-457e-aaaa-d09a469b0545"/>
    <ds:schemaRef ds:uri="096f3cc7-3874-4d01-bd76-f2f69c561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8B776-57AB-4BBE-BA63-548B5599571B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096f3cc7-3874-4d01-bd76-f2f69c5613b9"/>
    <ds:schemaRef ds:uri="6819ce1a-c6ed-457e-aaaa-d09a469b054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41B808-44C4-4A74-ABE7-F5F34F2D1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2252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Powell, Chris</cp:lastModifiedBy>
  <cp:revision>3</cp:revision>
  <dcterms:created xsi:type="dcterms:W3CDTF">2024-11-12T21:25:00Z</dcterms:created>
  <dcterms:modified xsi:type="dcterms:W3CDTF">2024-11-12T21:49:00Z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0x0101000301FA20E681DB44886318091F9D53D6</vt:lpwstr>
  </property>
  <property fmtid="{D5CDD505-2E9C-101B-9397-08002B2CF9AE}" pid="4" name="_dlc_DocIdItemGuid">
    <vt:lpwstr>70ac7ec4-1a57-4a4a-bf23-1087effd38d4</vt:lpwstr>
  </property>
</Properties>
</file>