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D7" w:rsidRDefault="007C1E67" w:rsidP="00364A0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DA75DA8" wp14:editId="38C0CB13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06" w:rsidRDefault="00364A06" w:rsidP="00364A06">
      <w:pPr>
        <w:jc w:val="center"/>
      </w:pPr>
    </w:p>
    <w:tbl>
      <w:tblPr>
        <w:tblStyle w:val="TableGrid"/>
        <w:tblW w:w="959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3470"/>
      </w:tblGrid>
      <w:tr w:rsidR="00364A06" w:rsidRPr="00364A06" w:rsidTr="00115E4B">
        <w:tc>
          <w:tcPr>
            <w:tcW w:w="6120" w:type="dxa"/>
          </w:tcPr>
          <w:p w:rsidR="00364A06" w:rsidRPr="00364A06" w:rsidRDefault="00C43FE1" w:rsidP="009C1C6E">
            <w:pPr>
              <w:ind w:left="624" w:hanging="624"/>
              <w:rPr>
                <w:b/>
              </w:rPr>
            </w:pPr>
            <w:r>
              <w:rPr>
                <w:b/>
              </w:rPr>
              <w:t>30</w:t>
            </w:r>
            <w:r w:rsidR="00115E4B">
              <w:rPr>
                <w:b/>
              </w:rPr>
              <w:t>.</w:t>
            </w:r>
            <w:r>
              <w:rPr>
                <w:b/>
              </w:rPr>
              <w:t>12</w:t>
            </w:r>
            <w:r w:rsidR="006F4D75">
              <w:rPr>
                <w:b/>
              </w:rPr>
              <w:t xml:space="preserve"> </w:t>
            </w:r>
            <w:r w:rsidR="00990BF8">
              <w:rPr>
                <w:b/>
              </w:rPr>
              <w:t xml:space="preserve">Outdoor </w:t>
            </w:r>
            <w:r w:rsidR="00115E4B">
              <w:rPr>
                <w:b/>
              </w:rPr>
              <w:t>Display</w:t>
            </w:r>
            <w:r w:rsidR="00C3577C">
              <w:rPr>
                <w:b/>
              </w:rPr>
              <w:t xml:space="preserve"> Items</w:t>
            </w:r>
            <w:r w:rsidR="009C2F2E">
              <w:rPr>
                <w:b/>
              </w:rPr>
              <w:t xml:space="preserve"> </w:t>
            </w:r>
          </w:p>
        </w:tc>
        <w:tc>
          <w:tcPr>
            <w:tcW w:w="3470" w:type="dxa"/>
          </w:tcPr>
          <w:p w:rsidR="00364A06" w:rsidRPr="00364A06" w:rsidRDefault="008720B8" w:rsidP="00BA19FF">
            <w:pPr>
              <w:jc w:val="right"/>
              <w:rPr>
                <w:b/>
              </w:rPr>
            </w:pPr>
            <w:r>
              <w:rPr>
                <w:b/>
              </w:rPr>
              <w:t>Issued</w:t>
            </w:r>
            <w:r w:rsidR="00372150">
              <w:rPr>
                <w:b/>
              </w:rPr>
              <w:t xml:space="preserve">:  </w:t>
            </w:r>
            <w:r w:rsidR="00BA19FF">
              <w:rPr>
                <w:b/>
              </w:rPr>
              <w:t>April  1</w:t>
            </w:r>
            <w:r w:rsidR="00372150">
              <w:rPr>
                <w:b/>
              </w:rPr>
              <w:t>, 2020</w:t>
            </w:r>
          </w:p>
        </w:tc>
      </w:tr>
    </w:tbl>
    <w:p w:rsidR="00364A06" w:rsidRDefault="00364A06" w:rsidP="00364A06">
      <w:pPr>
        <w:jc w:val="center"/>
      </w:pPr>
    </w:p>
    <w:p w:rsidR="00364A06" w:rsidRDefault="00364A06" w:rsidP="009C2F2E"/>
    <w:p w:rsidR="00364A06" w:rsidRDefault="006F4D75" w:rsidP="006F4D75">
      <w:pPr>
        <w:tabs>
          <w:tab w:val="left" w:pos="540"/>
        </w:tabs>
        <w:rPr>
          <w:u w:val="single"/>
        </w:rPr>
      </w:pPr>
      <w:r>
        <w:t>1.</w:t>
      </w:r>
      <w:r>
        <w:tab/>
      </w:r>
      <w:r w:rsidRPr="006F4D75">
        <w:rPr>
          <w:u w:val="single"/>
        </w:rPr>
        <w:t>GOVERNING REGULATIONS</w:t>
      </w:r>
    </w:p>
    <w:p w:rsidR="00FB7AD5" w:rsidRDefault="00FB7AD5" w:rsidP="006F4D75">
      <w:pPr>
        <w:tabs>
          <w:tab w:val="left" w:pos="540"/>
        </w:tabs>
        <w:rPr>
          <w:u w:val="single"/>
        </w:rPr>
      </w:pPr>
    </w:p>
    <w:p w:rsidR="00FB7AD5" w:rsidRPr="005C4117" w:rsidRDefault="00FB7AD5" w:rsidP="00FB7AD5">
      <w:pPr>
        <w:tabs>
          <w:tab w:val="left" w:pos="540"/>
        </w:tabs>
        <w:ind w:left="540" w:hanging="540"/>
        <w:rPr>
          <w:i/>
        </w:rPr>
      </w:pPr>
      <w:r>
        <w:tab/>
        <w:t>These procedures are governed by The Texas A&amp;M University System Regulation</w:t>
      </w:r>
      <w:r w:rsidR="00115E4B">
        <w:t xml:space="preserve"> </w:t>
      </w:r>
      <w:hyperlink r:id="rId9" w:history="1">
        <w:r w:rsidR="00115E4B" w:rsidRPr="00647C6F">
          <w:rPr>
            <w:rStyle w:val="Hyperlink"/>
          </w:rPr>
          <w:t>21.01.09</w:t>
        </w:r>
      </w:hyperlink>
      <w:r w:rsidR="00115E4B">
        <w:t xml:space="preserve"> Fixed Asset Management</w:t>
      </w:r>
      <w:r w:rsidR="005C4117">
        <w:rPr>
          <w:i/>
        </w:rPr>
        <w:t>,</w:t>
      </w:r>
      <w:r w:rsidR="002767C2">
        <w:t xml:space="preserve"> TFS Administrative Procedure </w:t>
      </w:r>
      <w:hyperlink r:id="rId10" w:history="1">
        <w:r w:rsidR="002767C2" w:rsidRPr="002767C2">
          <w:rPr>
            <w:rStyle w:val="Hyperlink"/>
          </w:rPr>
          <w:t>20.07</w:t>
        </w:r>
      </w:hyperlink>
      <w:r w:rsidR="002767C2">
        <w:t xml:space="preserve"> Gifts, Donations, Grants and Endowments,</w:t>
      </w:r>
      <w:r w:rsidR="005C4117">
        <w:rPr>
          <w:i/>
        </w:rPr>
        <w:t xml:space="preserve"> </w:t>
      </w:r>
      <w:r w:rsidR="005C4117">
        <w:t xml:space="preserve">and </w:t>
      </w:r>
      <w:r w:rsidR="00115E4B">
        <w:t xml:space="preserve">TFS Administrative Procedure </w:t>
      </w:r>
      <w:hyperlink r:id="rId11" w:history="1">
        <w:r w:rsidR="00115E4B" w:rsidRPr="00115E4B">
          <w:rPr>
            <w:rStyle w:val="Hyperlink"/>
          </w:rPr>
          <w:t>30.02</w:t>
        </w:r>
      </w:hyperlink>
      <w:r w:rsidR="00115E4B" w:rsidRPr="00115E4B">
        <w:t xml:space="preserve">  Equipment Management</w:t>
      </w:r>
      <w:r w:rsidR="00115E4B">
        <w:t>.</w:t>
      </w:r>
    </w:p>
    <w:p w:rsidR="006F4D75" w:rsidRDefault="006F4D75" w:rsidP="006F4D75">
      <w:pPr>
        <w:tabs>
          <w:tab w:val="left" w:pos="540"/>
        </w:tabs>
        <w:rPr>
          <w:u w:val="single"/>
        </w:rPr>
      </w:pPr>
    </w:p>
    <w:p w:rsidR="006F4D75" w:rsidRDefault="006F4D75" w:rsidP="006F4D75">
      <w:pPr>
        <w:tabs>
          <w:tab w:val="left" w:pos="540"/>
        </w:tabs>
        <w:rPr>
          <w:u w:val="single"/>
        </w:rPr>
      </w:pPr>
      <w:r>
        <w:t>2.</w:t>
      </w:r>
      <w:r>
        <w:tab/>
      </w:r>
      <w:r w:rsidR="0065631A">
        <w:rPr>
          <w:u w:val="single"/>
        </w:rPr>
        <w:t>GENERAL</w:t>
      </w:r>
    </w:p>
    <w:p w:rsidR="00777923" w:rsidRDefault="00777923" w:rsidP="006F4D75">
      <w:pPr>
        <w:tabs>
          <w:tab w:val="left" w:pos="540"/>
        </w:tabs>
        <w:rPr>
          <w:u w:val="single"/>
        </w:rPr>
      </w:pPr>
    </w:p>
    <w:p w:rsidR="00372150" w:rsidRDefault="00777923" w:rsidP="00115E4B">
      <w:pPr>
        <w:tabs>
          <w:tab w:val="left" w:pos="540"/>
        </w:tabs>
        <w:ind w:left="540" w:hanging="540"/>
      </w:pPr>
      <w:r>
        <w:tab/>
      </w:r>
      <w:r w:rsidR="00115E4B" w:rsidRPr="00115E4B">
        <w:t xml:space="preserve">TFS is a service agency with limited resources and as such, the agency does not generally commit resources to </w:t>
      </w:r>
      <w:r w:rsidR="00F343A5">
        <w:t xml:space="preserve">the </w:t>
      </w:r>
      <w:r w:rsidR="00115E4B" w:rsidRPr="00115E4B">
        <w:t xml:space="preserve">purchase </w:t>
      </w:r>
      <w:r w:rsidR="00F343A5">
        <w:t>of outdoor display items for</w:t>
      </w:r>
      <w:r w:rsidR="00115E4B" w:rsidRPr="00115E4B">
        <w:t xml:space="preserve"> agency property.  However, the agency will consider displaying antiquated equipment owned by TFS or donated to TFS when </w:t>
      </w:r>
      <w:r w:rsidR="00F343A5">
        <w:t>certain criteria are met</w:t>
      </w:r>
      <w:r w:rsidR="00115E4B" w:rsidRPr="00115E4B">
        <w:t>.</w:t>
      </w:r>
    </w:p>
    <w:p w:rsidR="005624F9" w:rsidRDefault="00B57F47" w:rsidP="00667710">
      <w:pPr>
        <w:tabs>
          <w:tab w:val="left" w:pos="540"/>
          <w:tab w:val="left" w:pos="1080"/>
        </w:tabs>
        <w:ind w:left="1080" w:hanging="1080"/>
      </w:pPr>
      <w:r>
        <w:tab/>
      </w:r>
    </w:p>
    <w:p w:rsidR="005624F9" w:rsidRDefault="00115E4B" w:rsidP="00667710">
      <w:pPr>
        <w:tabs>
          <w:tab w:val="left" w:pos="540"/>
          <w:tab w:val="left" w:pos="1080"/>
        </w:tabs>
        <w:ind w:left="1080" w:hanging="1080"/>
      </w:pPr>
      <w:r>
        <w:t>3</w:t>
      </w:r>
      <w:r w:rsidR="005624F9">
        <w:t>.</w:t>
      </w:r>
      <w:r w:rsidR="005624F9">
        <w:tab/>
      </w:r>
      <w:r>
        <w:rPr>
          <w:u w:val="single"/>
        </w:rPr>
        <w:t>CRITERIA</w:t>
      </w:r>
    </w:p>
    <w:p w:rsidR="005624F9" w:rsidRPr="005624F9" w:rsidRDefault="005624F9" w:rsidP="005624F9">
      <w:pPr>
        <w:pStyle w:val="Default"/>
        <w:ind w:left="1440" w:hanging="1440"/>
        <w:rPr>
          <w:color w:val="auto"/>
        </w:rPr>
      </w:pPr>
    </w:p>
    <w:p w:rsidR="00115E4B" w:rsidRPr="00115E4B" w:rsidRDefault="005624F9" w:rsidP="008A36C5">
      <w:pPr>
        <w:pStyle w:val="Default"/>
        <w:tabs>
          <w:tab w:val="left" w:pos="540"/>
          <w:tab w:val="left" w:pos="630"/>
        </w:tabs>
        <w:ind w:left="540" w:hanging="540"/>
        <w:rPr>
          <w:color w:val="auto"/>
        </w:rPr>
      </w:pPr>
      <w:r>
        <w:rPr>
          <w:color w:val="auto"/>
        </w:rPr>
        <w:tab/>
      </w:r>
      <w:r w:rsidR="00115E4B" w:rsidRPr="00115E4B">
        <w:rPr>
          <w:color w:val="auto"/>
        </w:rPr>
        <w:t xml:space="preserve">The following criteria will be used to determine whether to approve an </w:t>
      </w:r>
      <w:r w:rsidR="00C3577C">
        <w:rPr>
          <w:color w:val="auto"/>
        </w:rPr>
        <w:t xml:space="preserve">outdoor display </w:t>
      </w:r>
      <w:r w:rsidR="00115E4B" w:rsidRPr="00115E4B">
        <w:rPr>
          <w:color w:val="auto"/>
        </w:rPr>
        <w:t>item:</w:t>
      </w:r>
    </w:p>
    <w:p w:rsidR="00C43FE1" w:rsidRDefault="00C43FE1" w:rsidP="00C43FE1">
      <w:pPr>
        <w:pStyle w:val="Default"/>
        <w:numPr>
          <w:ilvl w:val="0"/>
          <w:numId w:val="1"/>
        </w:numPr>
        <w:tabs>
          <w:tab w:val="left" w:pos="540"/>
          <w:tab w:val="left" w:pos="630"/>
          <w:tab w:val="left" w:pos="1080"/>
        </w:tabs>
        <w:rPr>
          <w:color w:val="auto"/>
        </w:rPr>
      </w:pPr>
      <w:r w:rsidRPr="00115E4B">
        <w:rPr>
          <w:color w:val="auto"/>
        </w:rPr>
        <w:t>Relevance of item to agency’s history or mission.</w:t>
      </w:r>
    </w:p>
    <w:p w:rsidR="00C43FE1" w:rsidRPr="00115E4B" w:rsidRDefault="00C43FE1" w:rsidP="00C43FE1">
      <w:pPr>
        <w:pStyle w:val="Default"/>
        <w:numPr>
          <w:ilvl w:val="0"/>
          <w:numId w:val="1"/>
        </w:numPr>
        <w:tabs>
          <w:tab w:val="left" w:pos="540"/>
          <w:tab w:val="left" w:pos="630"/>
          <w:tab w:val="left" w:pos="1080"/>
        </w:tabs>
        <w:rPr>
          <w:color w:val="auto"/>
        </w:rPr>
      </w:pPr>
      <w:r w:rsidRPr="00115E4B">
        <w:rPr>
          <w:color w:val="auto"/>
        </w:rPr>
        <w:t>Condition of item.</w:t>
      </w:r>
    </w:p>
    <w:p w:rsidR="00115E4B" w:rsidRPr="00115E4B" w:rsidRDefault="00115E4B" w:rsidP="00115E4B">
      <w:pPr>
        <w:pStyle w:val="Default"/>
        <w:numPr>
          <w:ilvl w:val="0"/>
          <w:numId w:val="1"/>
        </w:numPr>
        <w:tabs>
          <w:tab w:val="left" w:pos="540"/>
          <w:tab w:val="left" w:pos="630"/>
          <w:tab w:val="left" w:pos="1080"/>
        </w:tabs>
        <w:rPr>
          <w:color w:val="auto"/>
        </w:rPr>
      </w:pPr>
      <w:r w:rsidRPr="00115E4B">
        <w:rPr>
          <w:color w:val="auto"/>
        </w:rPr>
        <w:t>Item’s appropriateness to the site and surrounding areas, including buildings, landscaping and other improvements.</w:t>
      </w:r>
    </w:p>
    <w:p w:rsidR="00115E4B" w:rsidRDefault="00115E4B" w:rsidP="00115E4B">
      <w:pPr>
        <w:pStyle w:val="Default"/>
        <w:numPr>
          <w:ilvl w:val="0"/>
          <w:numId w:val="1"/>
        </w:numPr>
        <w:tabs>
          <w:tab w:val="left" w:pos="540"/>
          <w:tab w:val="left" w:pos="630"/>
          <w:tab w:val="left" w:pos="1080"/>
        </w:tabs>
        <w:rPr>
          <w:color w:val="auto"/>
        </w:rPr>
      </w:pPr>
      <w:r w:rsidRPr="00115E4B">
        <w:rPr>
          <w:color w:val="auto"/>
        </w:rPr>
        <w:t>Adequacy of space for the item without interfering with agency operations.</w:t>
      </w:r>
    </w:p>
    <w:p w:rsidR="00C43FE1" w:rsidRPr="00115E4B" w:rsidRDefault="00C43FE1" w:rsidP="00C43FE1">
      <w:pPr>
        <w:pStyle w:val="Default"/>
        <w:numPr>
          <w:ilvl w:val="0"/>
          <w:numId w:val="1"/>
        </w:numPr>
        <w:tabs>
          <w:tab w:val="left" w:pos="540"/>
          <w:tab w:val="left" w:pos="630"/>
          <w:tab w:val="left" w:pos="1080"/>
        </w:tabs>
        <w:rPr>
          <w:color w:val="auto"/>
        </w:rPr>
      </w:pPr>
      <w:r w:rsidRPr="00115E4B">
        <w:rPr>
          <w:color w:val="auto"/>
        </w:rPr>
        <w:t>Existing display items on same property.</w:t>
      </w:r>
    </w:p>
    <w:p w:rsidR="00115E4B" w:rsidRPr="00115E4B" w:rsidRDefault="00115E4B" w:rsidP="00115E4B">
      <w:pPr>
        <w:pStyle w:val="Default"/>
        <w:numPr>
          <w:ilvl w:val="0"/>
          <w:numId w:val="1"/>
        </w:numPr>
        <w:tabs>
          <w:tab w:val="left" w:pos="540"/>
          <w:tab w:val="left" w:pos="630"/>
          <w:tab w:val="left" w:pos="1080"/>
        </w:tabs>
        <w:rPr>
          <w:color w:val="auto"/>
        </w:rPr>
      </w:pPr>
      <w:r w:rsidRPr="00115E4B">
        <w:rPr>
          <w:color w:val="auto"/>
        </w:rPr>
        <w:t>Long-term maintenance requirements and costs.</w:t>
      </w:r>
    </w:p>
    <w:p w:rsidR="00115E4B" w:rsidRPr="00115E4B" w:rsidRDefault="00115E4B" w:rsidP="00115E4B">
      <w:pPr>
        <w:pStyle w:val="Default"/>
        <w:numPr>
          <w:ilvl w:val="0"/>
          <w:numId w:val="1"/>
        </w:numPr>
        <w:tabs>
          <w:tab w:val="left" w:pos="540"/>
          <w:tab w:val="left" w:pos="630"/>
          <w:tab w:val="left" w:pos="1080"/>
        </w:tabs>
        <w:rPr>
          <w:color w:val="auto"/>
        </w:rPr>
      </w:pPr>
      <w:r w:rsidRPr="00115E4B">
        <w:rPr>
          <w:color w:val="auto"/>
        </w:rPr>
        <w:t xml:space="preserve">Safety </w:t>
      </w:r>
      <w:r w:rsidR="00C3577C">
        <w:rPr>
          <w:color w:val="auto"/>
        </w:rPr>
        <w:t>related to</w:t>
      </w:r>
      <w:r w:rsidRPr="00115E4B">
        <w:rPr>
          <w:color w:val="auto"/>
        </w:rPr>
        <w:t xml:space="preserve"> public </w:t>
      </w:r>
      <w:r w:rsidR="00C3577C">
        <w:rPr>
          <w:color w:val="auto"/>
        </w:rPr>
        <w:t>access to</w:t>
      </w:r>
      <w:r w:rsidRPr="00115E4B">
        <w:rPr>
          <w:color w:val="auto"/>
        </w:rPr>
        <w:t xml:space="preserve"> the item.</w:t>
      </w:r>
    </w:p>
    <w:p w:rsidR="008B0385" w:rsidRDefault="008B0385" w:rsidP="00A41CA9">
      <w:pPr>
        <w:pStyle w:val="Default"/>
        <w:tabs>
          <w:tab w:val="left" w:pos="540"/>
          <w:tab w:val="left" w:pos="630"/>
          <w:tab w:val="left" w:pos="1080"/>
        </w:tabs>
        <w:ind w:left="1080" w:hanging="1080"/>
        <w:rPr>
          <w:color w:val="auto"/>
        </w:rPr>
      </w:pPr>
    </w:p>
    <w:p w:rsidR="00115E4B" w:rsidRDefault="00115E4B" w:rsidP="00115E4B">
      <w:pPr>
        <w:tabs>
          <w:tab w:val="left" w:pos="540"/>
          <w:tab w:val="left" w:pos="1080"/>
        </w:tabs>
        <w:ind w:left="1080" w:hanging="1080"/>
      </w:pPr>
      <w:r>
        <w:t>4.</w:t>
      </w:r>
      <w:r>
        <w:tab/>
      </w:r>
      <w:r>
        <w:rPr>
          <w:u w:val="single"/>
        </w:rPr>
        <w:t>ACQUISITION</w:t>
      </w:r>
    </w:p>
    <w:p w:rsidR="00115E4B" w:rsidRDefault="00115E4B" w:rsidP="00A41CA9">
      <w:pPr>
        <w:pStyle w:val="Default"/>
        <w:tabs>
          <w:tab w:val="left" w:pos="540"/>
          <w:tab w:val="left" w:pos="630"/>
          <w:tab w:val="left" w:pos="1080"/>
        </w:tabs>
        <w:ind w:left="1080" w:hanging="1080"/>
        <w:rPr>
          <w:color w:val="auto"/>
        </w:rPr>
      </w:pPr>
    </w:p>
    <w:p w:rsidR="005624F9" w:rsidRDefault="008B0385" w:rsidP="00C43FE1">
      <w:pPr>
        <w:tabs>
          <w:tab w:val="left" w:pos="540"/>
        </w:tabs>
        <w:ind w:left="540" w:hanging="540"/>
        <w:rPr>
          <w:i/>
        </w:rPr>
      </w:pPr>
      <w:r>
        <w:tab/>
      </w:r>
      <w:r w:rsidR="00115E4B" w:rsidRPr="00115E4B">
        <w:t xml:space="preserve">The item must already be owned by the agency or the owner </w:t>
      </w:r>
      <w:r w:rsidR="00F343A5">
        <w:t>must be</w:t>
      </w:r>
      <w:r w:rsidR="00115E4B" w:rsidRPr="00115E4B">
        <w:t xml:space="preserve"> willing to donate it to the agency.</w:t>
      </w:r>
      <w:r w:rsidR="002767C2">
        <w:t xml:space="preserve">  Donations must be approved </w:t>
      </w:r>
      <w:r w:rsidR="00F343A5">
        <w:t xml:space="preserve">in accordance with </w:t>
      </w:r>
      <w:r w:rsidR="002767C2">
        <w:t xml:space="preserve">Administrative Procedure </w:t>
      </w:r>
      <w:hyperlink r:id="rId12" w:history="1">
        <w:r w:rsidR="002767C2" w:rsidRPr="002767C2">
          <w:rPr>
            <w:rStyle w:val="Hyperlink"/>
          </w:rPr>
          <w:t>20.07</w:t>
        </w:r>
      </w:hyperlink>
      <w:r w:rsidR="002767C2">
        <w:t xml:space="preserve"> Gifts, Donations, Grants and Endowments</w:t>
      </w:r>
      <w:r w:rsidR="00F343A5">
        <w:t>,</w:t>
      </w:r>
      <w:r w:rsidR="002767C2">
        <w:t xml:space="preserve"> </w:t>
      </w:r>
      <w:r w:rsidR="00C43FE1">
        <w:t xml:space="preserve">and TFS Administrative Procedure </w:t>
      </w:r>
      <w:hyperlink r:id="rId13" w:history="1">
        <w:r w:rsidR="00C43FE1" w:rsidRPr="00115E4B">
          <w:rPr>
            <w:rStyle w:val="Hyperlink"/>
          </w:rPr>
          <w:t>30.02</w:t>
        </w:r>
      </w:hyperlink>
      <w:r w:rsidR="00C43FE1" w:rsidRPr="00115E4B">
        <w:t xml:space="preserve">  Equipment Management</w:t>
      </w:r>
      <w:r w:rsidR="00C43FE1">
        <w:t xml:space="preserve"> </w:t>
      </w:r>
      <w:r w:rsidR="002767C2">
        <w:t>prior to acceptance.</w:t>
      </w:r>
    </w:p>
    <w:p w:rsidR="008B0385" w:rsidRDefault="008B0385" w:rsidP="00B00A6E">
      <w:pPr>
        <w:pStyle w:val="Default"/>
        <w:tabs>
          <w:tab w:val="left" w:pos="540"/>
          <w:tab w:val="left" w:pos="1080"/>
        </w:tabs>
        <w:ind w:left="1080" w:hanging="1080"/>
        <w:rPr>
          <w:color w:val="auto"/>
        </w:rPr>
      </w:pPr>
    </w:p>
    <w:p w:rsidR="00115E4B" w:rsidRDefault="00115E4B" w:rsidP="00115E4B">
      <w:pPr>
        <w:tabs>
          <w:tab w:val="left" w:pos="540"/>
          <w:tab w:val="left" w:pos="1080"/>
        </w:tabs>
        <w:ind w:left="1080" w:hanging="1080"/>
      </w:pPr>
      <w:r>
        <w:t>5.</w:t>
      </w:r>
      <w:r>
        <w:tab/>
      </w:r>
      <w:r>
        <w:rPr>
          <w:u w:val="single"/>
        </w:rPr>
        <w:t>APPROVAL PROCESS</w:t>
      </w:r>
    </w:p>
    <w:p w:rsidR="00115E4B" w:rsidRPr="00115E4B" w:rsidRDefault="00115E4B" w:rsidP="00B00A6E">
      <w:pPr>
        <w:pStyle w:val="Default"/>
        <w:tabs>
          <w:tab w:val="left" w:pos="540"/>
          <w:tab w:val="left" w:pos="1080"/>
        </w:tabs>
        <w:ind w:left="1080" w:hanging="1080"/>
        <w:rPr>
          <w:color w:val="auto"/>
        </w:rPr>
      </w:pPr>
    </w:p>
    <w:p w:rsidR="008B0385" w:rsidRDefault="008B0385" w:rsidP="008B0385">
      <w:pPr>
        <w:pStyle w:val="Default"/>
        <w:tabs>
          <w:tab w:val="left" w:pos="540"/>
          <w:tab w:val="left" w:pos="630"/>
          <w:tab w:val="left" w:pos="1080"/>
        </w:tabs>
        <w:ind w:left="1080" w:hanging="1080"/>
        <w:rPr>
          <w:color w:val="auto"/>
        </w:rPr>
      </w:pPr>
      <w:r>
        <w:rPr>
          <w:color w:val="auto"/>
        </w:rPr>
        <w:tab/>
      </w:r>
      <w:r w:rsidR="002767C2">
        <w:rPr>
          <w:color w:val="auto"/>
        </w:rPr>
        <w:t>5</w:t>
      </w:r>
      <w:r>
        <w:rPr>
          <w:color w:val="auto"/>
        </w:rPr>
        <w:t>.</w:t>
      </w:r>
      <w:r w:rsidR="002767C2">
        <w:rPr>
          <w:color w:val="auto"/>
        </w:rPr>
        <w:t>1</w:t>
      </w:r>
      <w:r>
        <w:rPr>
          <w:color w:val="auto"/>
        </w:rPr>
        <w:tab/>
      </w:r>
      <w:r w:rsidR="00115E4B">
        <w:rPr>
          <w:color w:val="auto"/>
        </w:rPr>
        <w:t>The requesting unit must request approval</w:t>
      </w:r>
      <w:r w:rsidR="002767C2">
        <w:rPr>
          <w:color w:val="auto"/>
        </w:rPr>
        <w:t xml:space="preserve"> through their chain of command</w:t>
      </w:r>
      <w:r w:rsidR="00115E4B">
        <w:rPr>
          <w:color w:val="auto"/>
        </w:rPr>
        <w:t xml:space="preserve"> for</w:t>
      </w:r>
      <w:r w:rsidR="002767C2">
        <w:rPr>
          <w:color w:val="auto"/>
        </w:rPr>
        <w:t xml:space="preserve"> designating a</w:t>
      </w:r>
      <w:r w:rsidR="00C3577C">
        <w:rPr>
          <w:color w:val="auto"/>
        </w:rPr>
        <w:t>n item</w:t>
      </w:r>
      <w:r w:rsidR="002767C2">
        <w:rPr>
          <w:color w:val="auto"/>
        </w:rPr>
        <w:t xml:space="preserve"> for display.  The request will include the following:</w:t>
      </w:r>
    </w:p>
    <w:p w:rsidR="002767C2" w:rsidRDefault="002767C2" w:rsidP="008B0385">
      <w:pPr>
        <w:pStyle w:val="Default"/>
        <w:tabs>
          <w:tab w:val="left" w:pos="540"/>
          <w:tab w:val="left" w:pos="630"/>
          <w:tab w:val="left" w:pos="1080"/>
        </w:tabs>
        <w:ind w:left="1080" w:hanging="1080"/>
        <w:rPr>
          <w:color w:val="auto"/>
        </w:rPr>
      </w:pPr>
    </w:p>
    <w:p w:rsidR="002767C2" w:rsidRDefault="002767C2" w:rsidP="002767C2">
      <w:pPr>
        <w:pStyle w:val="Default"/>
        <w:numPr>
          <w:ilvl w:val="0"/>
          <w:numId w:val="3"/>
        </w:numPr>
        <w:tabs>
          <w:tab w:val="left" w:pos="540"/>
          <w:tab w:val="left" w:pos="630"/>
          <w:tab w:val="left" w:pos="1080"/>
        </w:tabs>
        <w:ind w:left="1440" w:hanging="360"/>
        <w:rPr>
          <w:color w:val="auto"/>
        </w:rPr>
      </w:pPr>
      <w:r>
        <w:rPr>
          <w:color w:val="auto"/>
        </w:rPr>
        <w:t>Map of property with proposed location identified.</w:t>
      </w:r>
    </w:p>
    <w:p w:rsidR="002767C2" w:rsidRDefault="002767C2" w:rsidP="002767C2">
      <w:pPr>
        <w:pStyle w:val="Default"/>
        <w:numPr>
          <w:ilvl w:val="0"/>
          <w:numId w:val="3"/>
        </w:numPr>
        <w:tabs>
          <w:tab w:val="left" w:pos="540"/>
          <w:tab w:val="left" w:pos="630"/>
          <w:tab w:val="left" w:pos="1080"/>
        </w:tabs>
        <w:ind w:left="1440" w:hanging="360"/>
        <w:rPr>
          <w:color w:val="auto"/>
        </w:rPr>
      </w:pPr>
      <w:r>
        <w:rPr>
          <w:color w:val="auto"/>
        </w:rPr>
        <w:t>Pictures of item.</w:t>
      </w:r>
    </w:p>
    <w:p w:rsidR="002767C2" w:rsidRDefault="002767C2" w:rsidP="002767C2">
      <w:pPr>
        <w:pStyle w:val="Default"/>
        <w:numPr>
          <w:ilvl w:val="0"/>
          <w:numId w:val="3"/>
        </w:numPr>
        <w:tabs>
          <w:tab w:val="left" w:pos="540"/>
          <w:tab w:val="left" w:pos="630"/>
          <w:tab w:val="left" w:pos="1080"/>
        </w:tabs>
        <w:ind w:left="1440" w:hanging="360"/>
        <w:rPr>
          <w:color w:val="auto"/>
        </w:rPr>
      </w:pPr>
      <w:r>
        <w:rPr>
          <w:color w:val="auto"/>
        </w:rPr>
        <w:lastRenderedPageBreak/>
        <w:t>Source of item (owned or potential donation).</w:t>
      </w:r>
    </w:p>
    <w:p w:rsidR="002767C2" w:rsidRDefault="002767C2" w:rsidP="002767C2">
      <w:pPr>
        <w:pStyle w:val="Default"/>
        <w:numPr>
          <w:ilvl w:val="0"/>
          <w:numId w:val="3"/>
        </w:numPr>
        <w:tabs>
          <w:tab w:val="left" w:pos="540"/>
          <w:tab w:val="left" w:pos="630"/>
          <w:tab w:val="left" w:pos="1080"/>
        </w:tabs>
        <w:ind w:left="1440" w:hanging="360"/>
        <w:rPr>
          <w:color w:val="auto"/>
        </w:rPr>
      </w:pPr>
      <w:r>
        <w:rPr>
          <w:color w:val="auto"/>
        </w:rPr>
        <w:t>Purpose</w:t>
      </w:r>
      <w:r w:rsidR="00F343A5">
        <w:rPr>
          <w:color w:val="auto"/>
        </w:rPr>
        <w:t>/justification</w:t>
      </w:r>
      <w:r>
        <w:rPr>
          <w:color w:val="auto"/>
        </w:rPr>
        <w:t xml:space="preserve"> </w:t>
      </w:r>
      <w:r w:rsidR="00C43FE1">
        <w:rPr>
          <w:color w:val="auto"/>
        </w:rPr>
        <w:t>o</w:t>
      </w:r>
      <w:r>
        <w:rPr>
          <w:color w:val="auto"/>
        </w:rPr>
        <w:t>f display.</w:t>
      </w:r>
    </w:p>
    <w:p w:rsidR="00C43FE1" w:rsidRDefault="00C43FE1" w:rsidP="00C43FE1">
      <w:pPr>
        <w:pStyle w:val="Default"/>
        <w:tabs>
          <w:tab w:val="left" w:pos="540"/>
          <w:tab w:val="left" w:pos="630"/>
          <w:tab w:val="left" w:pos="1080"/>
        </w:tabs>
        <w:ind w:left="1440"/>
        <w:rPr>
          <w:color w:val="auto"/>
        </w:rPr>
      </w:pPr>
    </w:p>
    <w:p w:rsidR="002767C2" w:rsidRDefault="002767C2" w:rsidP="002767C2">
      <w:pPr>
        <w:pStyle w:val="Default"/>
        <w:tabs>
          <w:tab w:val="left" w:pos="540"/>
          <w:tab w:val="left" w:pos="1080"/>
        </w:tabs>
        <w:ind w:left="1080" w:hanging="540"/>
        <w:rPr>
          <w:color w:val="auto"/>
        </w:rPr>
      </w:pPr>
      <w:r>
        <w:rPr>
          <w:color w:val="auto"/>
        </w:rPr>
        <w:t>5.2</w:t>
      </w:r>
      <w:r>
        <w:rPr>
          <w:color w:val="auto"/>
        </w:rPr>
        <w:tab/>
        <w:t>Upon approval by the requestor’s chain of command, the request will be routed to the Director for review by the Executive Team and final approval by the Director.</w:t>
      </w:r>
    </w:p>
    <w:p w:rsidR="00C43FE1" w:rsidRDefault="00C43FE1" w:rsidP="002767C2">
      <w:pPr>
        <w:pStyle w:val="Default"/>
        <w:tabs>
          <w:tab w:val="left" w:pos="540"/>
          <w:tab w:val="left" w:pos="1080"/>
        </w:tabs>
        <w:ind w:left="1080" w:hanging="540"/>
        <w:rPr>
          <w:color w:val="auto"/>
        </w:rPr>
      </w:pPr>
    </w:p>
    <w:p w:rsidR="00C43FE1" w:rsidRDefault="00C43FE1" w:rsidP="002767C2">
      <w:pPr>
        <w:pStyle w:val="Default"/>
        <w:tabs>
          <w:tab w:val="left" w:pos="540"/>
          <w:tab w:val="left" w:pos="1080"/>
        </w:tabs>
        <w:ind w:left="1080" w:hanging="540"/>
        <w:rPr>
          <w:color w:val="auto"/>
        </w:rPr>
      </w:pPr>
      <w:r>
        <w:rPr>
          <w:color w:val="auto"/>
        </w:rPr>
        <w:t>5.3</w:t>
      </w:r>
      <w:r>
        <w:rPr>
          <w:color w:val="auto"/>
        </w:rPr>
        <w:tab/>
        <w:t>The requesting unit will be notified of the decision.</w:t>
      </w:r>
    </w:p>
    <w:p w:rsidR="006E66E0" w:rsidRDefault="006E66E0" w:rsidP="00B00A6E">
      <w:pPr>
        <w:pStyle w:val="Default"/>
        <w:tabs>
          <w:tab w:val="left" w:pos="540"/>
          <w:tab w:val="left" w:pos="1080"/>
        </w:tabs>
        <w:ind w:left="1080" w:hanging="1080"/>
        <w:rPr>
          <w:i/>
          <w:color w:val="auto"/>
        </w:rPr>
      </w:pPr>
    </w:p>
    <w:p w:rsidR="00130B74" w:rsidRDefault="006E66E0" w:rsidP="00B00A6E">
      <w:pPr>
        <w:pStyle w:val="Default"/>
        <w:tabs>
          <w:tab w:val="left" w:pos="540"/>
        </w:tabs>
        <w:ind w:left="1080" w:hanging="1440"/>
        <w:rPr>
          <w:color w:val="auto"/>
        </w:rPr>
      </w:pPr>
      <w:r>
        <w:rPr>
          <w:color w:val="auto"/>
        </w:rPr>
        <w:tab/>
      </w:r>
      <w:r w:rsidR="00B00A6E">
        <w:rPr>
          <w:color w:val="auto"/>
        </w:rPr>
        <w:tab/>
      </w:r>
    </w:p>
    <w:p w:rsidR="00B57F47" w:rsidRDefault="003B5784" w:rsidP="00A41CA9">
      <w:pPr>
        <w:pStyle w:val="Default"/>
        <w:tabs>
          <w:tab w:val="left" w:pos="540"/>
        </w:tabs>
        <w:ind w:left="1080" w:hanging="1440"/>
        <w:jc w:val="center"/>
      </w:pPr>
      <w:r>
        <w:rPr>
          <w:color w:val="auto"/>
        </w:rPr>
        <w:tab/>
      </w:r>
      <w:r w:rsidR="00130B74">
        <w:rPr>
          <w:color w:val="auto"/>
        </w:rPr>
        <w:t>CONTACT:</w:t>
      </w:r>
      <w:r w:rsidR="00130B74">
        <w:rPr>
          <w:color w:val="auto"/>
        </w:rPr>
        <w:tab/>
      </w:r>
      <w:hyperlink r:id="rId14" w:history="1">
        <w:r w:rsidR="00F343A5" w:rsidRPr="00C64413">
          <w:rPr>
            <w:rStyle w:val="Hyperlink"/>
          </w:rPr>
          <w:t>Associate Director for Finance and Administration</w:t>
        </w:r>
      </w:hyperlink>
      <w:r w:rsidR="00F343A5">
        <w:t>, 979-458-7301</w:t>
      </w:r>
    </w:p>
    <w:p w:rsidR="00777923" w:rsidRPr="00777923" w:rsidRDefault="00B57F47" w:rsidP="005624F9">
      <w:pPr>
        <w:tabs>
          <w:tab w:val="left" w:pos="540"/>
          <w:tab w:val="left" w:pos="1080"/>
        </w:tabs>
        <w:ind w:left="1440" w:hanging="1440"/>
      </w:pPr>
      <w:r>
        <w:tab/>
        <w:t xml:space="preserve"> </w:t>
      </w:r>
      <w:r>
        <w:tab/>
      </w:r>
      <w:r>
        <w:br/>
      </w:r>
    </w:p>
    <w:sectPr w:rsidR="00777923" w:rsidRPr="00777923" w:rsidSect="00A41C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17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FC" w:rsidRDefault="009E5BFC">
      <w:r>
        <w:separator/>
      </w:r>
    </w:p>
  </w:endnote>
  <w:endnote w:type="continuationSeparator" w:id="0">
    <w:p w:rsidR="009E5BFC" w:rsidRDefault="009E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48" w:rsidRDefault="00651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3F" w:rsidRDefault="0009323F" w:rsidP="009C2F2E">
    <w:pPr>
      <w:pStyle w:val="Footer"/>
      <w:jc w:val="center"/>
    </w:pPr>
    <w:r>
      <w:t xml:space="preserve">Page </w:t>
    </w:r>
    <w:r w:rsidR="007C1E67">
      <w:fldChar w:fldCharType="begin"/>
    </w:r>
    <w:r w:rsidR="007C1E67">
      <w:instrText xml:space="preserve"> PAGE </w:instrText>
    </w:r>
    <w:r w:rsidR="007C1E67">
      <w:fldChar w:fldCharType="separate"/>
    </w:r>
    <w:r w:rsidR="00B40A16">
      <w:rPr>
        <w:noProof/>
      </w:rPr>
      <w:t>1</w:t>
    </w:r>
    <w:r w:rsidR="007C1E67">
      <w:rPr>
        <w:noProof/>
      </w:rPr>
      <w:fldChar w:fldCharType="end"/>
    </w:r>
    <w:r>
      <w:t xml:space="preserve"> of </w:t>
    </w:r>
    <w:fldSimple w:instr=" NUMPAGES ">
      <w:r w:rsidR="00B40A16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48" w:rsidRDefault="0065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FC" w:rsidRDefault="009E5BFC">
      <w:r>
        <w:separator/>
      </w:r>
    </w:p>
  </w:footnote>
  <w:footnote w:type="continuationSeparator" w:id="0">
    <w:p w:rsidR="009E5BFC" w:rsidRDefault="009E5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48" w:rsidRDefault="00651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48" w:rsidRDefault="00651F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48" w:rsidRDefault="00651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A125C"/>
    <w:multiLevelType w:val="hybridMultilevel"/>
    <w:tmpl w:val="28A82722"/>
    <w:lvl w:ilvl="0" w:tplc="04090019">
      <w:start w:val="1"/>
      <w:numFmt w:val="lowerLetter"/>
      <w:lvlText w:val="%1.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9E237C"/>
    <w:multiLevelType w:val="hybridMultilevel"/>
    <w:tmpl w:val="100268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725B7F"/>
    <w:multiLevelType w:val="hybridMultilevel"/>
    <w:tmpl w:val="E35821C0"/>
    <w:lvl w:ilvl="0" w:tplc="616E43EA">
      <w:start w:val="1"/>
      <w:numFmt w:val="upperLetter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zecWZM3HgRcTVMD7xgrvudTTVP9/MbWWADe1nQUKr1S0C+Ydr0ASpIt7AOLv6MoOGCQfs8dlGCiZy6Ie1xDUA==" w:salt="sPnrEsTJOiXvy9hOyouJ5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6"/>
    <w:rsid w:val="000031CE"/>
    <w:rsid w:val="0005202F"/>
    <w:rsid w:val="0009323F"/>
    <w:rsid w:val="00096B58"/>
    <w:rsid w:val="000D67C9"/>
    <w:rsid w:val="00115E4B"/>
    <w:rsid w:val="00130B74"/>
    <w:rsid w:val="001651CF"/>
    <w:rsid w:val="001702A5"/>
    <w:rsid w:val="00175CC7"/>
    <w:rsid w:val="001971B6"/>
    <w:rsid w:val="001A0277"/>
    <w:rsid w:val="001F3A90"/>
    <w:rsid w:val="002767C2"/>
    <w:rsid w:val="00300FD7"/>
    <w:rsid w:val="003207C5"/>
    <w:rsid w:val="00350247"/>
    <w:rsid w:val="003535A3"/>
    <w:rsid w:val="00364A06"/>
    <w:rsid w:val="00372150"/>
    <w:rsid w:val="003B5784"/>
    <w:rsid w:val="003E45F9"/>
    <w:rsid w:val="004F5293"/>
    <w:rsid w:val="00502D63"/>
    <w:rsid w:val="005624F9"/>
    <w:rsid w:val="0057604E"/>
    <w:rsid w:val="005C4117"/>
    <w:rsid w:val="005D19C0"/>
    <w:rsid w:val="00606581"/>
    <w:rsid w:val="0061115A"/>
    <w:rsid w:val="00634539"/>
    <w:rsid w:val="00651F48"/>
    <w:rsid w:val="0065631A"/>
    <w:rsid w:val="00667710"/>
    <w:rsid w:val="0067492D"/>
    <w:rsid w:val="006E5B02"/>
    <w:rsid w:val="006E66E0"/>
    <w:rsid w:val="006F2B28"/>
    <w:rsid w:val="006F4D75"/>
    <w:rsid w:val="0074128E"/>
    <w:rsid w:val="007521EC"/>
    <w:rsid w:val="00777923"/>
    <w:rsid w:val="00793655"/>
    <w:rsid w:val="00796C3A"/>
    <w:rsid w:val="007C1E67"/>
    <w:rsid w:val="00805A2C"/>
    <w:rsid w:val="00837B01"/>
    <w:rsid w:val="00846F05"/>
    <w:rsid w:val="008720B8"/>
    <w:rsid w:val="00892C33"/>
    <w:rsid w:val="008A36C5"/>
    <w:rsid w:val="008B0385"/>
    <w:rsid w:val="008E1B56"/>
    <w:rsid w:val="0093607A"/>
    <w:rsid w:val="00946FD7"/>
    <w:rsid w:val="00990BF8"/>
    <w:rsid w:val="009C1C6E"/>
    <w:rsid w:val="009C2F2E"/>
    <w:rsid w:val="009E5BFC"/>
    <w:rsid w:val="00A41CA9"/>
    <w:rsid w:val="00A43C89"/>
    <w:rsid w:val="00A71389"/>
    <w:rsid w:val="00A92E79"/>
    <w:rsid w:val="00AA690E"/>
    <w:rsid w:val="00B00A6E"/>
    <w:rsid w:val="00B40A16"/>
    <w:rsid w:val="00B57F47"/>
    <w:rsid w:val="00B8022A"/>
    <w:rsid w:val="00BA19FF"/>
    <w:rsid w:val="00C3577C"/>
    <w:rsid w:val="00C43340"/>
    <w:rsid w:val="00C43FE1"/>
    <w:rsid w:val="00C61BC9"/>
    <w:rsid w:val="00C830B0"/>
    <w:rsid w:val="00C85231"/>
    <w:rsid w:val="00CB23EF"/>
    <w:rsid w:val="00CC07C8"/>
    <w:rsid w:val="00CE4FBF"/>
    <w:rsid w:val="00D11C13"/>
    <w:rsid w:val="00DE0487"/>
    <w:rsid w:val="00DE3847"/>
    <w:rsid w:val="00E219FB"/>
    <w:rsid w:val="00EA0AA6"/>
    <w:rsid w:val="00EE5212"/>
    <w:rsid w:val="00F006EF"/>
    <w:rsid w:val="00F04E6A"/>
    <w:rsid w:val="00F343A5"/>
    <w:rsid w:val="00F4100B"/>
    <w:rsid w:val="00F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B7A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1115A"/>
    <w:rPr>
      <w:color w:val="800080" w:themeColor="followedHyperlink"/>
      <w:u w:val="single"/>
    </w:rPr>
  </w:style>
  <w:style w:type="paragraph" w:customStyle="1" w:styleId="Default">
    <w:name w:val="Default"/>
    <w:rsid w:val="00562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2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fsfinance.tamu.edu/modules/finance/admin/admin_procedures/3002%20Equipment%20Management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fsfinance.tamu.edu/modules/finance/admin/admin_procedures/2007%20Gifts%20Donations%20Grants%20Endowments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fsfinance.tamu.edu/modules/finance/admin/admin_procedures/3002%20Equipment%20Management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fsfinance.tamu.edu/modules/finance/admin/admin_procedures/2007%20Gifts%20Donations%20Grants%20Endowments.doc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policies.tamus.edu/21-01-09.pdf" TargetMode="External"/><Relationship Id="rId14" Type="http://schemas.openxmlformats.org/officeDocument/2006/relationships/hyperlink" Target="mailto:rdewitt@tfs.tam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DBBE8-09AE-4DC2-92E5-D9CDD126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2388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Links>
    <vt:vector size="6" baseType="variant"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2020-04-01T14:32:00Z</dcterms:created>
  <dcterms:modified xsi:type="dcterms:W3CDTF">2020-04-01T14:36:00Z</dcterms:modified>
</cp:coreProperties>
</file>