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92492" w14:textId="2894ECB3" w:rsidR="00946FD7" w:rsidRDefault="002403DA" w:rsidP="00364A06">
      <w:pPr>
        <w:jc w:val="center"/>
      </w:pPr>
      <w:r w:rsidRPr="00007C9C">
        <w:rPr>
          <w:noProof/>
        </w:rPr>
        <w:drawing>
          <wp:inline distT="0" distB="0" distL="0" distR="0" wp14:anchorId="684EC2D3" wp14:editId="17796126">
            <wp:extent cx="1828800" cy="409575"/>
            <wp:effectExtent l="0" t="0" r="0" b="9525"/>
            <wp:docPr id="2"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ssociate Director's Office\Administrative Procedures\Draft Admin Procedures\Admin Proc Tools\TFS Logo\TFS_RGB-maroon_gray_typ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409575"/>
                    </a:xfrm>
                    <a:prstGeom prst="rect">
                      <a:avLst/>
                    </a:prstGeom>
                    <a:noFill/>
                    <a:ln>
                      <a:noFill/>
                    </a:ln>
                  </pic:spPr>
                </pic:pic>
              </a:graphicData>
            </a:graphic>
          </wp:inline>
        </w:drawing>
      </w:r>
    </w:p>
    <w:p w14:paraId="6C5CE1E8" w14:textId="77777777" w:rsidR="00364A06" w:rsidRDefault="00364A06" w:rsidP="00364A06">
      <w:pPr>
        <w:jc w:val="center"/>
      </w:pPr>
    </w:p>
    <w:p w14:paraId="42537EA3" w14:textId="77777777" w:rsidR="00364A06" w:rsidRPr="00364A06" w:rsidRDefault="00364A06" w:rsidP="00364A06">
      <w:pPr>
        <w:jc w:val="center"/>
        <w:rPr>
          <w:b/>
        </w:rPr>
      </w:pPr>
      <w:r w:rsidRPr="00364A06">
        <w:rPr>
          <w:b/>
        </w:rPr>
        <w:t>ADMINISTRATIVE PROCEDURES</w:t>
      </w:r>
    </w:p>
    <w:p w14:paraId="182E08B6" w14:textId="77777777" w:rsidR="00364A06" w:rsidRDefault="00364A06" w:rsidP="00364A06">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364A06" w:rsidRPr="00EE188A" w14:paraId="7486411C" w14:textId="77777777" w:rsidTr="00EE188A">
        <w:tc>
          <w:tcPr>
            <w:tcW w:w="5803" w:type="dxa"/>
          </w:tcPr>
          <w:p w14:paraId="3910EB42" w14:textId="77777777" w:rsidR="00364A06" w:rsidRPr="00EE188A" w:rsidRDefault="00823000" w:rsidP="00EE188A">
            <w:pPr>
              <w:ind w:left="624" w:hanging="624"/>
              <w:rPr>
                <w:b/>
              </w:rPr>
            </w:pPr>
            <w:r w:rsidRPr="00EE188A">
              <w:rPr>
                <w:b/>
              </w:rPr>
              <w:t>3</w:t>
            </w:r>
            <w:r w:rsidR="00364A06" w:rsidRPr="00EE188A">
              <w:rPr>
                <w:b/>
              </w:rPr>
              <w:t>0.0</w:t>
            </w:r>
            <w:r w:rsidRPr="00EE188A">
              <w:rPr>
                <w:b/>
              </w:rPr>
              <w:t>2</w:t>
            </w:r>
            <w:r w:rsidR="00364A06" w:rsidRPr="00EE188A">
              <w:rPr>
                <w:b/>
              </w:rPr>
              <w:t xml:space="preserve">  </w:t>
            </w:r>
            <w:r w:rsidRPr="00EE188A">
              <w:rPr>
                <w:b/>
              </w:rPr>
              <w:t>Equipment Management</w:t>
            </w:r>
            <w:r w:rsidR="009C2F2E" w:rsidRPr="00EE188A">
              <w:rPr>
                <w:b/>
              </w:rPr>
              <w:t xml:space="preserve"> </w:t>
            </w:r>
          </w:p>
        </w:tc>
        <w:tc>
          <w:tcPr>
            <w:tcW w:w="3787" w:type="dxa"/>
          </w:tcPr>
          <w:p w14:paraId="591E2535" w14:textId="0659D05B" w:rsidR="00364A06" w:rsidRPr="00EE188A" w:rsidRDefault="00364A06" w:rsidP="00591E61">
            <w:pPr>
              <w:jc w:val="right"/>
              <w:rPr>
                <w:b/>
              </w:rPr>
            </w:pPr>
            <w:r w:rsidRPr="00EE188A">
              <w:rPr>
                <w:b/>
              </w:rPr>
              <w:t xml:space="preserve">Revised: </w:t>
            </w:r>
            <w:r w:rsidR="00BA7DFE">
              <w:rPr>
                <w:b/>
              </w:rPr>
              <w:t xml:space="preserve">November </w:t>
            </w:r>
            <w:r w:rsidR="00D04FAE">
              <w:rPr>
                <w:b/>
              </w:rPr>
              <w:t>3</w:t>
            </w:r>
            <w:r w:rsidR="00104C4E">
              <w:rPr>
                <w:b/>
              </w:rPr>
              <w:t>, 2023</w:t>
            </w:r>
          </w:p>
        </w:tc>
      </w:tr>
    </w:tbl>
    <w:p w14:paraId="5D7CCDB9" w14:textId="77777777" w:rsidR="00364A06" w:rsidRDefault="00364A06" w:rsidP="00364A06">
      <w:pPr>
        <w:jc w:val="center"/>
      </w:pPr>
    </w:p>
    <w:p w14:paraId="17ED2A78" w14:textId="77777777" w:rsidR="00823000" w:rsidRDefault="00823000" w:rsidP="00823000">
      <w:pPr>
        <w:suppressAutoHyphens/>
        <w:ind w:left="720" w:hanging="720"/>
        <w:jc w:val="both"/>
        <w:rPr>
          <w:spacing w:val="-3"/>
        </w:rPr>
      </w:pPr>
      <w:r>
        <w:rPr>
          <w:spacing w:val="-3"/>
        </w:rPr>
        <w:t>1.</w:t>
      </w:r>
      <w:r>
        <w:rPr>
          <w:spacing w:val="-3"/>
        </w:rPr>
        <w:tab/>
      </w:r>
      <w:r w:rsidRPr="00142E68">
        <w:rPr>
          <w:spacing w:val="-3"/>
          <w:u w:val="single"/>
        </w:rPr>
        <w:t>G</w:t>
      </w:r>
      <w:r>
        <w:rPr>
          <w:spacing w:val="-3"/>
          <w:u w:val="single"/>
        </w:rPr>
        <w:t>OVERNING REGULATIONS</w:t>
      </w:r>
    </w:p>
    <w:p w14:paraId="00830587" w14:textId="77777777" w:rsidR="00823000" w:rsidRDefault="00823000" w:rsidP="00823000">
      <w:pPr>
        <w:suppressAutoHyphens/>
        <w:rPr>
          <w:spacing w:val="-3"/>
        </w:rPr>
      </w:pPr>
    </w:p>
    <w:p w14:paraId="3D77CDE8" w14:textId="683A9737" w:rsidR="00823000" w:rsidRPr="00350B65" w:rsidRDefault="00823000" w:rsidP="00823000">
      <w:pPr>
        <w:pStyle w:val="BodyTextIndent"/>
        <w:rPr>
          <w:rStyle w:val="Hyperlink"/>
        </w:rPr>
      </w:pPr>
      <w:r>
        <w:tab/>
        <w:t xml:space="preserve">These procedures supplement System Regulation </w:t>
      </w:r>
      <w:hyperlink r:id="rId9" w:history="1">
        <w:r w:rsidRPr="00647C6F">
          <w:rPr>
            <w:rStyle w:val="Hyperlink"/>
          </w:rPr>
          <w:t>21.</w:t>
        </w:r>
        <w:r w:rsidR="00647C6F" w:rsidRPr="00647C6F">
          <w:rPr>
            <w:rStyle w:val="Hyperlink"/>
          </w:rPr>
          <w:t>01</w:t>
        </w:r>
        <w:r w:rsidRPr="00647C6F">
          <w:rPr>
            <w:rStyle w:val="Hyperlink"/>
          </w:rPr>
          <w:t>.0</w:t>
        </w:r>
        <w:r w:rsidR="00647C6F" w:rsidRPr="00647C6F">
          <w:rPr>
            <w:rStyle w:val="Hyperlink"/>
          </w:rPr>
          <w:t>9</w:t>
        </w:r>
      </w:hyperlink>
      <w:r>
        <w:t xml:space="preserve"> </w:t>
      </w:r>
      <w:r w:rsidRPr="006D77D7">
        <w:rPr>
          <w:i/>
          <w:iCs/>
        </w:rPr>
        <w:t>Fixed Asset Management</w:t>
      </w:r>
      <w:r>
        <w:t xml:space="preserve">, Administrative Procedure </w:t>
      </w:r>
      <w:hyperlink r:id="rId10" w:history="1">
        <w:r w:rsidR="004E70AB" w:rsidRPr="004E70AB">
          <w:rPr>
            <w:rStyle w:val="Hyperlink"/>
          </w:rPr>
          <w:t>50.01</w:t>
        </w:r>
      </w:hyperlink>
      <w:r w:rsidR="004E70AB">
        <w:t xml:space="preserve"> </w:t>
      </w:r>
      <w:r w:rsidRPr="006D77D7">
        <w:rPr>
          <w:i/>
          <w:iCs/>
        </w:rPr>
        <w:t>Responsibilities for Electronic Information Resources</w:t>
      </w:r>
      <w:r>
        <w:t xml:space="preserve">, the System </w:t>
      </w:r>
      <w:hyperlink r:id="rId11" w:history="1">
        <w:r w:rsidRPr="006D77D7">
          <w:rPr>
            <w:rStyle w:val="Hyperlink"/>
            <w:i/>
            <w:iCs/>
          </w:rPr>
          <w:t>Asset Management Manual</w:t>
        </w:r>
      </w:hyperlink>
      <w:r>
        <w:t xml:space="preserve"> and the </w:t>
      </w:r>
      <w:r w:rsidR="00350B65">
        <w:rPr>
          <w:i/>
          <w:iCs/>
        </w:rPr>
        <w:fldChar w:fldCharType="begin"/>
      </w:r>
      <w:r w:rsidR="00350B65">
        <w:rPr>
          <w:i/>
          <w:iCs/>
        </w:rPr>
        <w:instrText>HYPERLINK "https://fmx.cpa.texas.gov/fmx/pubs/spaproc/index.php"</w:instrText>
      </w:r>
      <w:r w:rsidR="00350B65">
        <w:rPr>
          <w:i/>
          <w:iCs/>
        </w:rPr>
      </w:r>
      <w:r w:rsidR="00350B65">
        <w:rPr>
          <w:i/>
          <w:iCs/>
        </w:rPr>
        <w:fldChar w:fldCharType="separate"/>
      </w:r>
      <w:r w:rsidRPr="00350B65">
        <w:rPr>
          <w:rStyle w:val="Hyperlink"/>
          <w:i/>
          <w:iCs/>
        </w:rPr>
        <w:t>State Property Accounting (SPA) Process User's Guide</w:t>
      </w:r>
      <w:r w:rsidRPr="00350B65">
        <w:rPr>
          <w:rStyle w:val="Hyperlink"/>
        </w:rPr>
        <w:t>.</w:t>
      </w:r>
    </w:p>
    <w:p w14:paraId="38230A29" w14:textId="70CDDA19" w:rsidR="00823000" w:rsidRDefault="00350B65" w:rsidP="00823000">
      <w:pPr>
        <w:suppressAutoHyphens/>
        <w:rPr>
          <w:spacing w:val="-3"/>
        </w:rPr>
      </w:pPr>
      <w:r>
        <w:rPr>
          <w:i/>
          <w:iCs/>
          <w:spacing w:val="-3"/>
          <w:szCs w:val="20"/>
        </w:rPr>
        <w:fldChar w:fldCharType="end"/>
      </w:r>
    </w:p>
    <w:p w14:paraId="334993C6" w14:textId="77777777" w:rsidR="00823000" w:rsidRDefault="00823000" w:rsidP="00823000">
      <w:pPr>
        <w:numPr>
          <w:ilvl w:val="0"/>
          <w:numId w:val="1"/>
        </w:numPr>
        <w:suppressAutoHyphens/>
        <w:rPr>
          <w:spacing w:val="-3"/>
        </w:rPr>
      </w:pPr>
      <w:r>
        <w:rPr>
          <w:spacing w:val="-3"/>
          <w:u w:val="single"/>
        </w:rPr>
        <w:t>DEFINITIONS</w:t>
      </w:r>
    </w:p>
    <w:p w14:paraId="28B6D458" w14:textId="77777777" w:rsidR="00823000" w:rsidRDefault="00823000" w:rsidP="00823000">
      <w:pPr>
        <w:suppressAutoHyphens/>
        <w:rPr>
          <w:spacing w:val="-3"/>
        </w:rPr>
      </w:pPr>
    </w:p>
    <w:p w14:paraId="7990DCBB" w14:textId="0B1E49E1" w:rsidR="00C124BB" w:rsidRDefault="00823000" w:rsidP="00823000">
      <w:pPr>
        <w:ind w:left="1440" w:hanging="720"/>
      </w:pPr>
      <w:r>
        <w:t>2.1</w:t>
      </w:r>
      <w:r>
        <w:tab/>
      </w:r>
      <w:r w:rsidR="00C124BB">
        <w:t>Agency – Texas A&amp;M Forest Service</w:t>
      </w:r>
    </w:p>
    <w:p w14:paraId="18FD5AC7" w14:textId="77777777" w:rsidR="00C124BB" w:rsidRDefault="00C124BB" w:rsidP="00823000">
      <w:pPr>
        <w:ind w:left="1440" w:hanging="720"/>
      </w:pPr>
    </w:p>
    <w:p w14:paraId="08FCFD67" w14:textId="5FBE36A4" w:rsidR="00823000" w:rsidRDefault="00C124BB" w:rsidP="00823000">
      <w:pPr>
        <w:ind w:left="1440" w:hanging="720"/>
      </w:pPr>
      <w:r>
        <w:t>2.2</w:t>
      </w:r>
      <w:r>
        <w:tab/>
      </w:r>
      <w:r w:rsidR="00823000">
        <w:t>Capitalized Asset – Equipment with a value of $5,000 or more and an estimated useful life of more than one year.</w:t>
      </w:r>
    </w:p>
    <w:p w14:paraId="6C920C31" w14:textId="77777777" w:rsidR="00823000" w:rsidRPr="008E67A6" w:rsidRDefault="00823000" w:rsidP="00823000">
      <w:pPr>
        <w:rPr>
          <w:bCs/>
        </w:rPr>
      </w:pPr>
    </w:p>
    <w:p w14:paraId="75E4BF03" w14:textId="19E42077" w:rsidR="00F85E80" w:rsidRDefault="00F85E80" w:rsidP="0077707C">
      <w:pPr>
        <w:ind w:left="1440" w:right="90" w:hanging="720"/>
      </w:pPr>
      <w:r>
        <w:t>2.</w:t>
      </w:r>
      <w:r w:rsidR="00C124BB">
        <w:t>3</w:t>
      </w:r>
      <w:r>
        <w:tab/>
        <w:t>Controlled Asset – Equipment</w:t>
      </w:r>
      <w:r>
        <w:rPr>
          <w:spacing w:val="-3"/>
        </w:rPr>
        <w:t xml:space="preserve"> with a value of less than $5,000, an estimated useful life of more than one year and which, due to its sensitive nature, must be inventoried and reported in FAMIS. </w:t>
      </w:r>
      <w:r w:rsidR="00CB7ECE">
        <w:rPr>
          <w:spacing w:val="-3"/>
        </w:rPr>
        <w:t xml:space="preserve"> </w:t>
      </w:r>
      <w:r>
        <w:rPr>
          <w:spacing w:val="-3"/>
        </w:rPr>
        <w:t>The State Comptroller requires state agencies to control the following items with an acquisition cost of $500.00 to $4,999.99:  data projectors, sound systems/other audio equipment, portable cameras, TV/</w:t>
      </w:r>
      <w:r w:rsidR="00F315F7">
        <w:rPr>
          <w:spacing w:val="-3"/>
        </w:rPr>
        <w:t>video players/</w:t>
      </w:r>
      <w:r w:rsidR="0077707C">
        <w:rPr>
          <w:spacing w:val="-3"/>
        </w:rPr>
        <w:t xml:space="preserve"> </w:t>
      </w:r>
      <w:r w:rsidR="00F315F7">
        <w:rPr>
          <w:spacing w:val="-3"/>
        </w:rPr>
        <w:t>recorders</w:t>
      </w:r>
      <w:r w:rsidR="00C124BB">
        <w:rPr>
          <w:spacing w:val="-3"/>
        </w:rPr>
        <w:t>, smartphones/other handheld devices</w:t>
      </w:r>
      <w:r w:rsidR="006E170F">
        <w:rPr>
          <w:spacing w:val="-3"/>
        </w:rPr>
        <w:t>.  All firearms</w:t>
      </w:r>
      <w:r w:rsidR="00C05EE7">
        <w:rPr>
          <w:spacing w:val="-3"/>
        </w:rPr>
        <w:t xml:space="preserve">, </w:t>
      </w:r>
      <w:r>
        <w:rPr>
          <w:spacing w:val="-3"/>
        </w:rPr>
        <w:t xml:space="preserve">microcomputers (laptop &amp; desktop), </w:t>
      </w:r>
      <w:r w:rsidR="00C124BB">
        <w:rPr>
          <w:spacing w:val="-3"/>
        </w:rPr>
        <w:t xml:space="preserve">tablets, and </w:t>
      </w:r>
      <w:r w:rsidR="00C05EE7" w:rsidRPr="00865038">
        <w:rPr>
          <w:spacing w:val="-3"/>
        </w:rPr>
        <w:t>drones</w:t>
      </w:r>
      <w:r>
        <w:rPr>
          <w:spacing w:val="-3"/>
        </w:rPr>
        <w:t xml:space="preserve"> with an acquisition cost of $0 to $4,999.99.</w:t>
      </w:r>
    </w:p>
    <w:p w14:paraId="6F92C187" w14:textId="77777777" w:rsidR="00FD4726" w:rsidRDefault="00FD4726" w:rsidP="008E67A6"/>
    <w:p w14:paraId="25485FA1" w14:textId="1B427865" w:rsidR="00823000" w:rsidRDefault="00823000" w:rsidP="00823000">
      <w:pPr>
        <w:ind w:left="1440" w:hanging="720"/>
      </w:pPr>
      <w:r>
        <w:t>2.</w:t>
      </w:r>
      <w:r w:rsidR="00C124BB">
        <w:t>4</w:t>
      </w:r>
      <w:r>
        <w:tab/>
        <w:t>Equipment – Any possession owned by or entrusted to a Member of The Texas</w:t>
      </w:r>
      <w:r w:rsidR="00674DFE">
        <w:t xml:space="preserve"> </w:t>
      </w:r>
      <w:r>
        <w:t>A&amp;M University System of sufficient value to warrant inclusion in fixed asset financial reports or, due to the nature of the asset, required to have management controls placed on it</w:t>
      </w:r>
      <w:r w:rsidR="00674DFE">
        <w:t xml:space="preserve">.  </w:t>
      </w:r>
      <w:r>
        <w:t>Equipment does not include consumable items or real property</w:t>
      </w:r>
      <w:r w:rsidR="00674DFE">
        <w:t xml:space="preserve">.  </w:t>
      </w:r>
      <w:r>
        <w:t>Equipment can be either a capitalized asset or controlled asset.</w:t>
      </w:r>
    </w:p>
    <w:p w14:paraId="6489590F" w14:textId="77777777" w:rsidR="00823000" w:rsidRPr="008E67A6" w:rsidRDefault="00823000" w:rsidP="00823000">
      <w:pPr>
        <w:rPr>
          <w:bCs/>
        </w:rPr>
      </w:pPr>
    </w:p>
    <w:p w14:paraId="042A8FC9" w14:textId="666DBEED" w:rsidR="00823000" w:rsidRPr="006D77D7" w:rsidRDefault="00823000" w:rsidP="00823000">
      <w:pPr>
        <w:ind w:left="720"/>
        <w:rPr>
          <w:bCs/>
        </w:rPr>
      </w:pPr>
      <w:r>
        <w:t>2.</w:t>
      </w:r>
      <w:r w:rsidR="00C124BB">
        <w:t>5</w:t>
      </w:r>
      <w:r>
        <w:tab/>
        <w:t>Missing Equipment – Equipment which has disappeared without explanation.</w:t>
      </w:r>
    </w:p>
    <w:p w14:paraId="6FDAC4BE" w14:textId="77777777" w:rsidR="00823000" w:rsidRPr="008E67A6" w:rsidRDefault="00823000" w:rsidP="00823000">
      <w:pPr>
        <w:rPr>
          <w:bCs/>
        </w:rPr>
      </w:pPr>
    </w:p>
    <w:p w14:paraId="36BAAC1A" w14:textId="1172CB9C" w:rsidR="00823000" w:rsidRPr="00953331" w:rsidRDefault="00823000" w:rsidP="00823000">
      <w:pPr>
        <w:ind w:left="1440" w:hanging="720"/>
      </w:pPr>
      <w:r>
        <w:t>2.</w:t>
      </w:r>
      <w:r w:rsidR="00C124BB">
        <w:t>6</w:t>
      </w:r>
      <w:r>
        <w:tab/>
      </w:r>
      <w:r w:rsidRPr="00953331">
        <w:t xml:space="preserve">Inventoried Equipment – Controlled or </w:t>
      </w:r>
      <w:r>
        <w:t>c</w:t>
      </w:r>
      <w:r w:rsidRPr="00953331">
        <w:t xml:space="preserve">apitalized </w:t>
      </w:r>
      <w:r>
        <w:t>assets</w:t>
      </w:r>
      <w:r w:rsidRPr="00953331">
        <w:t>.</w:t>
      </w:r>
    </w:p>
    <w:p w14:paraId="32693DAF" w14:textId="77777777" w:rsidR="00823000" w:rsidRPr="008E67A6" w:rsidRDefault="00823000" w:rsidP="00823000">
      <w:pPr>
        <w:rPr>
          <w:bCs/>
        </w:rPr>
      </w:pPr>
    </w:p>
    <w:p w14:paraId="0A702D0E" w14:textId="7BF9CD73" w:rsidR="00823000" w:rsidRDefault="00823000" w:rsidP="00823000">
      <w:pPr>
        <w:ind w:left="1440" w:hanging="720"/>
        <w:rPr>
          <w:spacing w:val="-3"/>
        </w:rPr>
      </w:pPr>
      <w:r>
        <w:t>2.</w:t>
      </w:r>
      <w:r w:rsidR="00C124BB">
        <w:t>7</w:t>
      </w:r>
      <w:r>
        <w:tab/>
      </w:r>
      <w:r>
        <w:rPr>
          <w:spacing w:val="-3"/>
        </w:rPr>
        <w:t>Permanently Affixed – Removable only through considerable or intentional means (regarding inventory tags or other markings).</w:t>
      </w:r>
    </w:p>
    <w:p w14:paraId="0C7D3AB2" w14:textId="77777777" w:rsidR="00823000" w:rsidRPr="008E67A6" w:rsidRDefault="00823000" w:rsidP="00823000">
      <w:pPr>
        <w:rPr>
          <w:bCs/>
        </w:rPr>
      </w:pPr>
    </w:p>
    <w:p w14:paraId="3B417284" w14:textId="3C6AC0A8" w:rsidR="00823000" w:rsidRDefault="00823000" w:rsidP="00823000">
      <w:pPr>
        <w:ind w:left="1440" w:hanging="720"/>
      </w:pPr>
      <w:r>
        <w:t>2.</w:t>
      </w:r>
      <w:r w:rsidR="00C124BB">
        <w:t>8</w:t>
      </w:r>
      <w:r>
        <w:tab/>
        <w:t>Personal Property – Equipment.</w:t>
      </w:r>
    </w:p>
    <w:p w14:paraId="58D3001A" w14:textId="77777777" w:rsidR="00823000" w:rsidRPr="008E67A6" w:rsidRDefault="00823000" w:rsidP="00823000">
      <w:pPr>
        <w:rPr>
          <w:bCs/>
        </w:rPr>
      </w:pPr>
    </w:p>
    <w:p w14:paraId="31B7D098" w14:textId="094F25D3" w:rsidR="00823000" w:rsidRDefault="00823000" w:rsidP="00823000">
      <w:pPr>
        <w:ind w:left="1440" w:hanging="720"/>
      </w:pPr>
      <w:r>
        <w:lastRenderedPageBreak/>
        <w:t>2.</w:t>
      </w:r>
      <w:r w:rsidR="00C124BB">
        <w:t>9</w:t>
      </w:r>
      <w:r>
        <w:tab/>
        <w:t>Real Property – Land, buildings, improvements to land or buildings, and infrastructure.</w:t>
      </w:r>
    </w:p>
    <w:p w14:paraId="73CA2750" w14:textId="77777777" w:rsidR="00823000" w:rsidRPr="008E67A6" w:rsidRDefault="00823000" w:rsidP="00823000">
      <w:pPr>
        <w:rPr>
          <w:bCs/>
        </w:rPr>
      </w:pPr>
    </w:p>
    <w:p w14:paraId="2D532EEF" w14:textId="5A18ED29" w:rsidR="00823000" w:rsidRDefault="00823000" w:rsidP="00823000">
      <w:pPr>
        <w:ind w:left="1440" w:hanging="720"/>
      </w:pPr>
      <w:r>
        <w:t>2.</w:t>
      </w:r>
      <w:r w:rsidR="00C124BB">
        <w:t>10</w:t>
      </w:r>
      <w:r>
        <w:tab/>
        <w:t>Salvage – Equipment that, through use, time or accident, is so depleted, worn out, damaged, consumed or outdated that it is obsolete and/or can no longer serve the purpose for which it was originally intended.</w:t>
      </w:r>
    </w:p>
    <w:p w14:paraId="6B3C5EDD" w14:textId="77777777" w:rsidR="00823000" w:rsidRPr="008E67A6" w:rsidRDefault="00823000" w:rsidP="00823000">
      <w:pPr>
        <w:rPr>
          <w:bCs/>
          <w:sz w:val="28"/>
        </w:rPr>
      </w:pPr>
    </w:p>
    <w:p w14:paraId="06102E8A" w14:textId="1FF6CCBB" w:rsidR="00823000" w:rsidRDefault="00823000" w:rsidP="00823000">
      <w:pPr>
        <w:ind w:left="1440" w:hanging="720"/>
      </w:pPr>
      <w:r>
        <w:t>2.</w:t>
      </w:r>
      <w:r w:rsidR="00C124BB">
        <w:t>11</w:t>
      </w:r>
      <w:r>
        <w:tab/>
        <w:t>Sensitive Item – Equipment that is potentially harmful or hazardous or is of high monetary value and easily disposed of or converted to unauthorized use.</w:t>
      </w:r>
    </w:p>
    <w:p w14:paraId="35D60720" w14:textId="77777777" w:rsidR="00823000" w:rsidRPr="008E67A6" w:rsidRDefault="00823000" w:rsidP="00823000">
      <w:pPr>
        <w:rPr>
          <w:bCs/>
        </w:rPr>
      </w:pPr>
    </w:p>
    <w:p w14:paraId="6EDC29CB" w14:textId="06BDF80A" w:rsidR="00823000" w:rsidRDefault="00823000" w:rsidP="00823000">
      <w:pPr>
        <w:ind w:left="1440" w:hanging="720"/>
      </w:pPr>
      <w:r>
        <w:t>2.</w:t>
      </w:r>
      <w:r w:rsidR="00C124BB">
        <w:t>12</w:t>
      </w:r>
      <w:r>
        <w:tab/>
        <w:t>Stolen Equipment – Equipment missing by theft, whether by forced removal, burglary, employee theft, or other criminal acts.</w:t>
      </w:r>
    </w:p>
    <w:p w14:paraId="0F3C426A" w14:textId="77777777" w:rsidR="00823000" w:rsidRPr="008E67A6" w:rsidRDefault="00823000" w:rsidP="00823000">
      <w:pPr>
        <w:rPr>
          <w:bCs/>
        </w:rPr>
      </w:pPr>
    </w:p>
    <w:p w14:paraId="15CCA51E" w14:textId="40E157EC" w:rsidR="00823000" w:rsidRDefault="00823000" w:rsidP="00823000">
      <w:pPr>
        <w:ind w:left="1440" w:hanging="720"/>
      </w:pPr>
      <w:r>
        <w:t>2.</w:t>
      </w:r>
      <w:r w:rsidR="00C124BB">
        <w:t>13</w:t>
      </w:r>
      <w:r>
        <w:tab/>
        <w:t>Surplus Equipment – Equipment in excess of the current or foreseeable needs.  Surplus property may be new or used, but must have additional useful life.</w:t>
      </w:r>
    </w:p>
    <w:p w14:paraId="66E723BF" w14:textId="77777777" w:rsidR="00823000" w:rsidRPr="008E67A6" w:rsidRDefault="00823000" w:rsidP="00823000">
      <w:pPr>
        <w:rPr>
          <w:bCs/>
        </w:rPr>
      </w:pPr>
    </w:p>
    <w:p w14:paraId="4C534AE6" w14:textId="2D64953C" w:rsidR="00823000" w:rsidRDefault="00823000" w:rsidP="00823000">
      <w:pPr>
        <w:ind w:left="1440" w:hanging="720"/>
      </w:pPr>
      <w:r>
        <w:t>2.</w:t>
      </w:r>
      <w:r w:rsidR="00C124BB">
        <w:t>14</w:t>
      </w:r>
      <w:r>
        <w:tab/>
        <w:t>Trade-in – Surplus or salvage property that is exchanged for new property of the same general type.</w:t>
      </w:r>
    </w:p>
    <w:p w14:paraId="326D44B4" w14:textId="77777777" w:rsidR="00823000" w:rsidRPr="008E67A6" w:rsidRDefault="00823000" w:rsidP="00823000">
      <w:pPr>
        <w:rPr>
          <w:bCs/>
        </w:rPr>
      </w:pPr>
    </w:p>
    <w:p w14:paraId="24F17D7E" w14:textId="77777777" w:rsidR="00823000" w:rsidRPr="00142E68" w:rsidRDefault="00823000" w:rsidP="00823000">
      <w:pPr>
        <w:pStyle w:val="FootnoteText"/>
        <w:rPr>
          <w:rFonts w:ascii="Times New Roman" w:hAnsi="Times New Roman"/>
          <w:u w:val="single"/>
        </w:rPr>
      </w:pPr>
      <w:r>
        <w:rPr>
          <w:rFonts w:ascii="Times New Roman" w:hAnsi="Times New Roman"/>
        </w:rPr>
        <w:t>3.</w:t>
      </w:r>
      <w:r>
        <w:rPr>
          <w:rFonts w:ascii="Times New Roman" w:hAnsi="Times New Roman"/>
        </w:rPr>
        <w:tab/>
      </w:r>
      <w:r>
        <w:rPr>
          <w:rFonts w:ascii="Times New Roman" w:hAnsi="Times New Roman"/>
          <w:u w:val="single"/>
        </w:rPr>
        <w:t>ASSIGNMENT OF RESPONSIBILITIES</w:t>
      </w:r>
    </w:p>
    <w:p w14:paraId="5F6804EB" w14:textId="77777777" w:rsidR="00823000" w:rsidRPr="00D85A9F" w:rsidRDefault="00823000" w:rsidP="00823000"/>
    <w:p w14:paraId="3A22E4D0" w14:textId="6279A3F2" w:rsidR="00F85E80" w:rsidRPr="00D85A9F" w:rsidRDefault="00F85E80" w:rsidP="00F85E80">
      <w:pPr>
        <w:ind w:left="1440" w:hanging="720"/>
      </w:pPr>
      <w:r w:rsidRPr="00D85A9F">
        <w:t>3.1</w:t>
      </w:r>
      <w:r w:rsidRPr="00D85A9F">
        <w:tab/>
        <w:t xml:space="preserve">Property Manager </w:t>
      </w:r>
      <w:r>
        <w:t>–</w:t>
      </w:r>
      <w:r w:rsidRPr="00D85A9F">
        <w:t xml:space="preserve"> Individual responsible for the overall management of the central inventory records.  </w:t>
      </w:r>
      <w:r>
        <w:t xml:space="preserve">The Director </w:t>
      </w:r>
      <w:r w:rsidRPr="00D85A9F">
        <w:t xml:space="preserve">has designated the </w:t>
      </w:r>
      <w:r w:rsidR="00871112">
        <w:t xml:space="preserve">Financial Accountant responsible for </w:t>
      </w:r>
      <w:r w:rsidR="00F315F7">
        <w:t>p</w:t>
      </w:r>
      <w:r w:rsidR="00871112">
        <w:t>roperty</w:t>
      </w:r>
      <w:r>
        <w:t xml:space="preserve"> </w:t>
      </w:r>
      <w:r w:rsidRPr="00D85A9F">
        <w:t xml:space="preserve">in the Payroll </w:t>
      </w:r>
      <w:r>
        <w:t>and</w:t>
      </w:r>
      <w:r w:rsidRPr="00D85A9F">
        <w:t xml:space="preserve"> Support Services Department as </w:t>
      </w:r>
      <w:r>
        <w:t>the</w:t>
      </w:r>
      <w:r w:rsidRPr="00D85A9F">
        <w:t xml:space="preserve"> Property Manager.</w:t>
      </w:r>
    </w:p>
    <w:p w14:paraId="4D6B3D64" w14:textId="77777777" w:rsidR="00823000" w:rsidRPr="00D85A9F" w:rsidRDefault="00823000" w:rsidP="008E67A6"/>
    <w:p w14:paraId="261F14E6" w14:textId="3ED3BB46" w:rsidR="00823000" w:rsidRDefault="00823000" w:rsidP="00823000">
      <w:pPr>
        <w:ind w:left="1440" w:hanging="720"/>
      </w:pPr>
      <w:r>
        <w:t>3.2</w:t>
      </w:r>
      <w:r>
        <w:tab/>
        <w:t>Accountable Property Officer (</w:t>
      </w:r>
      <w:smartTag w:uri="urn:schemas-microsoft-com:office:smarttags" w:element="place">
        <w:r>
          <w:t>APO</w:t>
        </w:r>
      </w:smartTag>
      <w:r>
        <w:t>)</w:t>
      </w:r>
      <w:r>
        <w:rPr>
          <w:b/>
        </w:rPr>
        <w:t xml:space="preserve"> – </w:t>
      </w:r>
      <w:r>
        <w:t>Individual responsible for the physical possession and control of equipment entrusted to a department’s activities.  Each department head, program manager, or chief is responsible for identifying the department’s APO</w:t>
      </w:r>
      <w:r w:rsidR="00674DFE">
        <w:t xml:space="preserve">.  </w:t>
      </w:r>
      <w:r>
        <w:t xml:space="preserve">Each APO will </w:t>
      </w:r>
      <w:r w:rsidR="009461CB" w:rsidRPr="00D27CC1">
        <w:rPr>
          <w:rStyle w:val="Hyperlink"/>
          <w:color w:val="auto"/>
          <w:u w:val="none"/>
        </w:rPr>
        <w:t xml:space="preserve">be required to complete the </w:t>
      </w:r>
      <w:r w:rsidR="009461CB" w:rsidRPr="009D2D92">
        <w:t xml:space="preserve">Accountable Property Officer </w:t>
      </w:r>
      <w:r w:rsidR="009461CB">
        <w:t>Training and complete the APO responsibility certification in TrainTraq</w:t>
      </w:r>
      <w:r>
        <w:t>.</w:t>
      </w:r>
    </w:p>
    <w:p w14:paraId="117180CB" w14:textId="77777777" w:rsidR="00823000" w:rsidRDefault="00823000" w:rsidP="008E67A6">
      <w:pPr>
        <w:pStyle w:val="BodyTextIndent2"/>
        <w:suppressAutoHyphens w:val="0"/>
        <w:ind w:left="0" w:firstLine="0"/>
        <w:rPr>
          <w:spacing w:val="0"/>
        </w:rPr>
      </w:pPr>
    </w:p>
    <w:p w14:paraId="4A6698ED" w14:textId="3D83EDEA" w:rsidR="00823000" w:rsidRDefault="00823000" w:rsidP="00823000">
      <w:pPr>
        <w:ind w:left="1440" w:hanging="720"/>
      </w:pPr>
      <w:r>
        <w:t>3.3</w:t>
      </w:r>
      <w:r>
        <w:tab/>
        <w:t xml:space="preserve">Alternate Accountable Property Officer (AAPO) – Individual designated by the </w:t>
      </w:r>
      <w:smartTag w:uri="urn:schemas-microsoft-com:office:smarttags" w:element="place">
        <w:r>
          <w:t>APO</w:t>
        </w:r>
      </w:smartTag>
      <w:r>
        <w:t xml:space="preserve"> to perform the daily functions of property management for a department.  More than one AAPO may be assigned for a department with multiple operating locations.  Each AAPO will </w:t>
      </w:r>
      <w:r w:rsidR="009461CB" w:rsidRPr="00D27CC1">
        <w:rPr>
          <w:rStyle w:val="Hyperlink"/>
          <w:color w:val="auto"/>
          <w:u w:val="none"/>
        </w:rPr>
        <w:t xml:space="preserve">be required to complete the </w:t>
      </w:r>
      <w:r w:rsidR="009461CB" w:rsidRPr="009D2D92">
        <w:t xml:space="preserve">Alternate Accountable Property Officer </w:t>
      </w:r>
      <w:r w:rsidR="009461CB">
        <w:t>Training and complete the AAPO responsibility certification in TrainTraq</w:t>
      </w:r>
      <w:r>
        <w:t>.</w:t>
      </w:r>
    </w:p>
    <w:p w14:paraId="5D05AA3E" w14:textId="77777777" w:rsidR="00823000" w:rsidRDefault="00823000" w:rsidP="008E67A6"/>
    <w:p w14:paraId="3D60E6D0" w14:textId="1D0D96F2" w:rsidR="00823000" w:rsidRDefault="00823000" w:rsidP="00823000">
      <w:pPr>
        <w:ind w:left="1440" w:hanging="720"/>
      </w:pPr>
      <w:r>
        <w:t>3.4</w:t>
      </w:r>
      <w:r>
        <w:tab/>
        <w:t xml:space="preserve">Surplus </w:t>
      </w:r>
      <w:r w:rsidR="0013473B">
        <w:t>Property Coordinator</w:t>
      </w:r>
      <w:r>
        <w:t xml:space="preserve"> – Individual responsible for the management and disposal of salvage and surplus equipment other than surplus data processing equipment.</w:t>
      </w:r>
    </w:p>
    <w:p w14:paraId="49838EAE" w14:textId="77777777" w:rsidR="00823000" w:rsidRDefault="00823000" w:rsidP="008E67A6"/>
    <w:p w14:paraId="5705903C" w14:textId="224364A0" w:rsidR="00823000" w:rsidRDefault="00823000" w:rsidP="00823000">
      <w:pPr>
        <w:ind w:left="1440" w:hanging="720"/>
      </w:pPr>
      <w:r>
        <w:t>3.5</w:t>
      </w:r>
      <w:r>
        <w:tab/>
        <w:t xml:space="preserve">Employee – Each employee is responsible for appropriate use of equipment and reasonable care in its safekeeping.  </w:t>
      </w:r>
      <w:r w:rsidR="009461CB">
        <w:t>Each employee will be required to complete the General Property Awareness Training in TrainTraq.</w:t>
      </w:r>
    </w:p>
    <w:p w14:paraId="4E452672" w14:textId="77777777" w:rsidR="008F2903" w:rsidRDefault="008F2903" w:rsidP="008E67A6"/>
    <w:p w14:paraId="1304D7D7" w14:textId="4281E550" w:rsidR="00823000" w:rsidRDefault="00823000" w:rsidP="00823000">
      <w:pPr>
        <w:pStyle w:val="FootnoteText"/>
        <w:suppressAutoHyphens/>
        <w:rPr>
          <w:rFonts w:ascii="Times New Roman" w:hAnsi="Times New Roman"/>
          <w:spacing w:val="-3"/>
          <w:u w:val="single"/>
        </w:rPr>
      </w:pPr>
      <w:r>
        <w:rPr>
          <w:rFonts w:ascii="Times New Roman" w:hAnsi="Times New Roman"/>
          <w:spacing w:val="-3"/>
        </w:rPr>
        <w:t>4.</w:t>
      </w:r>
      <w:r>
        <w:rPr>
          <w:rFonts w:ascii="Times New Roman" w:hAnsi="Times New Roman"/>
          <w:spacing w:val="-3"/>
        </w:rPr>
        <w:tab/>
      </w:r>
      <w:r w:rsidRPr="00142E68">
        <w:rPr>
          <w:rFonts w:ascii="Times New Roman" w:hAnsi="Times New Roman"/>
          <w:spacing w:val="-3"/>
          <w:u w:val="single"/>
        </w:rPr>
        <w:t>ACQUISITION OF EQUIPMENT</w:t>
      </w:r>
    </w:p>
    <w:p w14:paraId="50E37EBC" w14:textId="77777777" w:rsidR="00EB7BC7" w:rsidRDefault="00EB7BC7" w:rsidP="00823000">
      <w:pPr>
        <w:pStyle w:val="FootnoteText"/>
        <w:suppressAutoHyphens/>
        <w:rPr>
          <w:rFonts w:ascii="Times New Roman" w:hAnsi="Times New Roman"/>
          <w:spacing w:val="-3"/>
        </w:rPr>
      </w:pPr>
    </w:p>
    <w:p w14:paraId="35DC7FB3" w14:textId="6804EEA3"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4.</w:t>
      </w:r>
      <w:r w:rsidR="0013473B">
        <w:rPr>
          <w:rFonts w:ascii="Times New Roman" w:hAnsi="Times New Roman"/>
          <w:spacing w:val="-3"/>
        </w:rPr>
        <w:t>1</w:t>
      </w:r>
      <w:r>
        <w:rPr>
          <w:rFonts w:ascii="Times New Roman" w:hAnsi="Times New Roman"/>
          <w:spacing w:val="-3"/>
        </w:rPr>
        <w:tab/>
        <w:t>To the extent possible, capitalized and controlled assets should be requisitioned through the Purchasing Department.</w:t>
      </w:r>
    </w:p>
    <w:p w14:paraId="671BD2F0" w14:textId="77777777" w:rsidR="00823000" w:rsidRDefault="00823000" w:rsidP="00823000">
      <w:pPr>
        <w:pStyle w:val="RightPar1"/>
        <w:tabs>
          <w:tab w:val="clear" w:pos="-720"/>
          <w:tab w:val="clear" w:pos="0"/>
          <w:tab w:val="clear" w:pos="720"/>
        </w:tabs>
        <w:ind w:left="1440" w:hanging="720"/>
        <w:rPr>
          <w:rFonts w:ascii="Times New Roman" w:hAnsi="Times New Roman"/>
          <w:spacing w:val="-3"/>
        </w:rPr>
      </w:pPr>
    </w:p>
    <w:p w14:paraId="31782405" w14:textId="2043C18D"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4.</w:t>
      </w:r>
      <w:r w:rsidR="0013473B">
        <w:rPr>
          <w:rFonts w:ascii="Times New Roman" w:hAnsi="Times New Roman"/>
          <w:spacing w:val="-3"/>
        </w:rPr>
        <w:t>2</w:t>
      </w:r>
      <w:r>
        <w:rPr>
          <w:rFonts w:ascii="Times New Roman" w:hAnsi="Times New Roman"/>
          <w:spacing w:val="-3"/>
        </w:rPr>
        <w:tab/>
        <w:t>The Purchasing Department provides a copy of the purchase order to the Property Manager. The Property Manager assigns an inventory number to the purchase order and forwards an inventory tag to the department that will receive the asset.</w:t>
      </w:r>
    </w:p>
    <w:p w14:paraId="690A9DB2" w14:textId="77777777" w:rsidR="00823000" w:rsidRDefault="00823000" w:rsidP="00823000">
      <w:pPr>
        <w:pStyle w:val="RightPar1"/>
        <w:tabs>
          <w:tab w:val="clear" w:pos="-720"/>
          <w:tab w:val="clear" w:pos="0"/>
          <w:tab w:val="clear" w:pos="720"/>
        </w:tabs>
        <w:ind w:left="1440" w:hanging="720"/>
        <w:rPr>
          <w:rFonts w:ascii="Times New Roman" w:hAnsi="Times New Roman"/>
          <w:spacing w:val="-3"/>
        </w:rPr>
      </w:pPr>
    </w:p>
    <w:p w14:paraId="57509340" w14:textId="62650BFF"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4.</w:t>
      </w:r>
      <w:r w:rsidR="0013473B">
        <w:rPr>
          <w:rFonts w:ascii="Times New Roman" w:hAnsi="Times New Roman"/>
          <w:spacing w:val="-3"/>
        </w:rPr>
        <w:t>3</w:t>
      </w:r>
      <w:r>
        <w:rPr>
          <w:rFonts w:ascii="Times New Roman" w:hAnsi="Times New Roman"/>
          <w:spacing w:val="-3"/>
        </w:rPr>
        <w:tab/>
        <w:t>The department keeps the inventory tag until the equipment is received.  The inventory tag must be permanently affixed to the equipment promptly on receipt but not later than ten calendar days after receipt, unless prevented by unusual circumstances.</w:t>
      </w:r>
    </w:p>
    <w:p w14:paraId="492DD312" w14:textId="77777777" w:rsidR="00823000" w:rsidRDefault="00823000" w:rsidP="00823000">
      <w:pPr>
        <w:pStyle w:val="RightPar1"/>
        <w:tabs>
          <w:tab w:val="clear" w:pos="-720"/>
          <w:tab w:val="clear" w:pos="0"/>
          <w:tab w:val="clear" w:pos="720"/>
        </w:tabs>
        <w:ind w:left="1440" w:hanging="720"/>
        <w:rPr>
          <w:rFonts w:ascii="Times New Roman" w:hAnsi="Times New Roman"/>
          <w:spacing w:val="-3"/>
        </w:rPr>
      </w:pPr>
    </w:p>
    <w:p w14:paraId="7E0724B0" w14:textId="598A244E"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rPr>
        <w:t>4.</w:t>
      </w:r>
      <w:r w:rsidR="0013473B">
        <w:rPr>
          <w:rFonts w:ascii="Times New Roman" w:hAnsi="Times New Roman"/>
        </w:rPr>
        <w:t>4</w:t>
      </w:r>
      <w:r>
        <w:rPr>
          <w:rFonts w:ascii="Times New Roman" w:hAnsi="Times New Roman"/>
        </w:rPr>
        <w:tab/>
        <w:t xml:space="preserve">If an </w:t>
      </w:r>
      <w:r>
        <w:rPr>
          <w:rFonts w:ascii="Times New Roman" w:hAnsi="Times New Roman"/>
          <w:spacing w:val="-3"/>
        </w:rPr>
        <w:t>inventoried asset is acquired through a delegated purchase, the receiving department contacts the Property Manager and provides the FAMIS document number (L-doc number) when the equipment is received.  If a State credit card is used to procure an inventoried asset, the receiving department contacts the Property Manager.  An inventory number will be assigned and an inventory tag will be sent to the department.  The tag should be affixed to the equipment immediately.  (See Section 14 – Tagging of Equipment.)</w:t>
      </w:r>
    </w:p>
    <w:p w14:paraId="73177B41" w14:textId="77777777" w:rsidR="00823000" w:rsidRDefault="00823000" w:rsidP="00823000">
      <w:pPr>
        <w:pStyle w:val="RightPar1"/>
        <w:tabs>
          <w:tab w:val="clear" w:pos="-720"/>
          <w:tab w:val="clear" w:pos="0"/>
          <w:tab w:val="clear" w:pos="720"/>
        </w:tabs>
        <w:ind w:left="1440" w:hanging="720"/>
        <w:rPr>
          <w:rFonts w:ascii="Times New Roman" w:hAnsi="Times New Roman"/>
          <w:spacing w:val="-3"/>
        </w:rPr>
      </w:pPr>
    </w:p>
    <w:p w14:paraId="66E06E9D" w14:textId="472802A6"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rPr>
        <w:t>4.</w:t>
      </w:r>
      <w:r w:rsidR="0013473B">
        <w:rPr>
          <w:rFonts w:ascii="Times New Roman" w:hAnsi="Times New Roman"/>
        </w:rPr>
        <w:t>5</w:t>
      </w:r>
      <w:r>
        <w:rPr>
          <w:rFonts w:ascii="Times New Roman" w:hAnsi="Times New Roman"/>
        </w:rPr>
        <w:tab/>
      </w:r>
      <w:r>
        <w:rPr>
          <w:rFonts w:ascii="Times New Roman" w:hAnsi="Times New Roman"/>
          <w:spacing w:val="-3"/>
        </w:rPr>
        <w:t xml:space="preserve">After the equipment is received, an </w:t>
      </w:r>
      <w:hyperlink r:id="rId12" w:history="1">
        <w:r w:rsidRPr="00577C48">
          <w:rPr>
            <w:rStyle w:val="Hyperlink"/>
            <w:rFonts w:ascii="Times New Roman" w:hAnsi="Times New Roman"/>
            <w:spacing w:val="-3"/>
          </w:rPr>
          <w:t>Equipment Information Sheet</w:t>
        </w:r>
      </w:hyperlink>
      <w:r>
        <w:rPr>
          <w:rFonts w:ascii="Times New Roman" w:hAnsi="Times New Roman"/>
          <w:spacing w:val="-3"/>
        </w:rPr>
        <w:t xml:space="preserve"> is completed</w:t>
      </w:r>
      <w:r w:rsidR="00835D43">
        <w:rPr>
          <w:rFonts w:ascii="Times New Roman" w:hAnsi="Times New Roman"/>
          <w:spacing w:val="-3"/>
        </w:rPr>
        <w:t>.</w:t>
      </w:r>
      <w:r>
        <w:rPr>
          <w:rFonts w:ascii="Times New Roman" w:hAnsi="Times New Roman"/>
          <w:spacing w:val="-3"/>
        </w:rPr>
        <w:t xml:space="preserve">  The amount on the </w:t>
      </w:r>
      <w:r w:rsidR="00A77501">
        <w:rPr>
          <w:rFonts w:ascii="Times New Roman" w:hAnsi="Times New Roman"/>
          <w:spacing w:val="-3"/>
        </w:rPr>
        <w:t xml:space="preserve">Equipment Information Sheet </w:t>
      </w:r>
      <w:r>
        <w:rPr>
          <w:rFonts w:ascii="Times New Roman" w:hAnsi="Times New Roman"/>
          <w:spacing w:val="-3"/>
        </w:rPr>
        <w:t>must equal the capital and controlled expense object class codes on the payment document.  The cost of the equipment includes all costs for putting the item into service</w:t>
      </w:r>
      <w:r w:rsidR="00A77501">
        <w:rPr>
          <w:rFonts w:ascii="Times New Roman" w:hAnsi="Times New Roman"/>
          <w:spacing w:val="-3"/>
        </w:rPr>
        <w:t>, including</w:t>
      </w:r>
      <w:r>
        <w:rPr>
          <w:rFonts w:ascii="Times New Roman" w:hAnsi="Times New Roman"/>
          <w:spacing w:val="-3"/>
        </w:rPr>
        <w:t xml:space="preserve"> freight charges,</w:t>
      </w:r>
      <w:r w:rsidR="00220475">
        <w:rPr>
          <w:rFonts w:ascii="Times New Roman" w:hAnsi="Times New Roman"/>
          <w:spacing w:val="-3"/>
        </w:rPr>
        <w:t xml:space="preserve"> equipment set-up charges and training fees,</w:t>
      </w:r>
      <w:r>
        <w:rPr>
          <w:rFonts w:ascii="Times New Roman" w:hAnsi="Times New Roman"/>
          <w:spacing w:val="-3"/>
        </w:rPr>
        <w:t xml:space="preserve"> but does not include consumable items such as printing ribbons, cartridges, etc.  Maintenance agreement costs are not to be included in the cost of the asset.</w:t>
      </w:r>
    </w:p>
    <w:p w14:paraId="4B005C92" w14:textId="77777777" w:rsidR="00823000" w:rsidRDefault="00823000" w:rsidP="00823000">
      <w:pPr>
        <w:pStyle w:val="RightPar1"/>
        <w:tabs>
          <w:tab w:val="clear" w:pos="-720"/>
          <w:tab w:val="clear" w:pos="0"/>
          <w:tab w:val="clear" w:pos="720"/>
        </w:tabs>
        <w:ind w:left="1440" w:hanging="720"/>
        <w:rPr>
          <w:rFonts w:ascii="Times New Roman" w:hAnsi="Times New Roman"/>
          <w:spacing w:val="-3"/>
        </w:rPr>
      </w:pPr>
    </w:p>
    <w:p w14:paraId="67EC1737" w14:textId="3F24C345"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4.</w:t>
      </w:r>
      <w:r w:rsidR="0013473B">
        <w:rPr>
          <w:rFonts w:ascii="Times New Roman" w:hAnsi="Times New Roman"/>
          <w:spacing w:val="-3"/>
        </w:rPr>
        <w:t>6</w:t>
      </w:r>
      <w:r>
        <w:rPr>
          <w:rFonts w:ascii="Times New Roman" w:hAnsi="Times New Roman"/>
          <w:spacing w:val="-3"/>
        </w:rPr>
        <w:tab/>
        <w:t xml:space="preserve">The Property Manager enters the equipment information into the property records after the payment document is paid.  The </w:t>
      </w:r>
      <w:smartTag w:uri="urn:schemas-microsoft-com:office:smarttags" w:element="place">
        <w:r>
          <w:rPr>
            <w:rFonts w:ascii="Times New Roman" w:hAnsi="Times New Roman"/>
            <w:spacing w:val="-3"/>
          </w:rPr>
          <w:t>APO</w:t>
        </w:r>
      </w:smartTag>
      <w:r>
        <w:rPr>
          <w:rFonts w:ascii="Times New Roman" w:hAnsi="Times New Roman"/>
          <w:spacing w:val="-3"/>
        </w:rPr>
        <w:t xml:space="preserve"> receives a monthly report indicating the additions/deletions to the department’s inventory and verifies all information against the equipment (not the invoice) to be sure it is correct.  Discrepancies should be reported to the Property Manager.</w:t>
      </w:r>
    </w:p>
    <w:p w14:paraId="67439270" w14:textId="77777777" w:rsidR="00823000" w:rsidRDefault="00823000" w:rsidP="00823000">
      <w:pPr>
        <w:suppressAutoHyphens/>
        <w:rPr>
          <w:spacing w:val="-3"/>
        </w:rPr>
      </w:pPr>
    </w:p>
    <w:p w14:paraId="2655BD63" w14:textId="77777777" w:rsidR="00823000" w:rsidRPr="00142E68" w:rsidRDefault="00823000" w:rsidP="00823000">
      <w:pPr>
        <w:pStyle w:val="FootnoteText"/>
        <w:suppressAutoHyphens/>
        <w:rPr>
          <w:rFonts w:ascii="Times New Roman" w:hAnsi="Times New Roman"/>
          <w:spacing w:val="-3"/>
          <w:u w:val="single"/>
        </w:rPr>
      </w:pPr>
      <w:r>
        <w:rPr>
          <w:rFonts w:ascii="Times New Roman" w:hAnsi="Times New Roman"/>
          <w:spacing w:val="-3"/>
        </w:rPr>
        <w:t>5.</w:t>
      </w:r>
      <w:r>
        <w:rPr>
          <w:rFonts w:ascii="Times New Roman" w:hAnsi="Times New Roman"/>
          <w:spacing w:val="-3"/>
        </w:rPr>
        <w:tab/>
      </w:r>
      <w:r>
        <w:rPr>
          <w:rFonts w:ascii="Times New Roman" w:hAnsi="Times New Roman"/>
          <w:spacing w:val="-3"/>
          <w:u w:val="single"/>
        </w:rPr>
        <w:t>TRADE-IN</w:t>
      </w:r>
    </w:p>
    <w:p w14:paraId="424F4B9E" w14:textId="77777777" w:rsidR="00823000" w:rsidRDefault="00823000" w:rsidP="00823000">
      <w:pPr>
        <w:pStyle w:val="FootnoteText"/>
        <w:suppressAutoHyphens/>
        <w:rPr>
          <w:rFonts w:ascii="Times New Roman" w:hAnsi="Times New Roman"/>
          <w:spacing w:val="-3"/>
        </w:rPr>
      </w:pPr>
    </w:p>
    <w:p w14:paraId="61CE76C3" w14:textId="77777777" w:rsidR="0013473B"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5.1</w:t>
      </w:r>
      <w:r>
        <w:rPr>
          <w:rFonts w:ascii="Times New Roman" w:hAnsi="Times New Roman"/>
          <w:spacing w:val="-3"/>
        </w:rPr>
        <w:tab/>
      </w:r>
      <w:r w:rsidR="0013473B">
        <w:rPr>
          <w:rFonts w:ascii="Times New Roman" w:hAnsi="Times New Roman"/>
          <w:spacing w:val="-3"/>
        </w:rPr>
        <w:t>The trade-in of equipment must be approved in advance by the Purchasing Department Head.</w:t>
      </w:r>
    </w:p>
    <w:p w14:paraId="7C3CBEE5" w14:textId="77777777" w:rsidR="0013473B" w:rsidRDefault="0013473B" w:rsidP="008E67A6">
      <w:pPr>
        <w:pStyle w:val="RightPar1"/>
        <w:tabs>
          <w:tab w:val="clear" w:pos="-720"/>
          <w:tab w:val="clear" w:pos="0"/>
          <w:tab w:val="clear" w:pos="720"/>
        </w:tabs>
        <w:ind w:left="0"/>
        <w:rPr>
          <w:rFonts w:ascii="Times New Roman" w:hAnsi="Times New Roman"/>
          <w:spacing w:val="-3"/>
        </w:rPr>
      </w:pPr>
    </w:p>
    <w:p w14:paraId="7714BF44" w14:textId="41744CE7" w:rsidR="00823000" w:rsidRDefault="0013473B"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t>5.2</w:t>
      </w:r>
      <w:r>
        <w:rPr>
          <w:rFonts w:ascii="Times New Roman" w:hAnsi="Times New Roman"/>
          <w:spacing w:val="-3"/>
        </w:rPr>
        <w:tab/>
      </w:r>
      <w:r w:rsidR="00823000">
        <w:rPr>
          <w:rFonts w:ascii="Times New Roman" w:hAnsi="Times New Roman"/>
          <w:spacing w:val="-3"/>
        </w:rPr>
        <w:t xml:space="preserve">Equipment that has been traded-in on the purchase of new equipment must be documented by the APO or AAPO by completing a </w:t>
      </w:r>
      <w:hyperlink r:id="rId13" w:history="1">
        <w:r w:rsidR="00823000" w:rsidRPr="00DD0B04">
          <w:rPr>
            <w:rStyle w:val="Hyperlink"/>
            <w:rFonts w:ascii="Times New Roman" w:hAnsi="Times New Roman"/>
            <w:spacing w:val="-3"/>
          </w:rPr>
          <w:t>Property Deletion Request</w:t>
        </w:r>
      </w:hyperlink>
      <w:r w:rsidR="00823000">
        <w:rPr>
          <w:rFonts w:ascii="Times New Roman" w:hAnsi="Times New Roman"/>
          <w:spacing w:val="-3"/>
        </w:rPr>
        <w:t xml:space="preserve"> form and attaching it to the Equipment Information Sheet and purchase voucher for the new equipment.</w:t>
      </w:r>
    </w:p>
    <w:p w14:paraId="10F25C54" w14:textId="77777777" w:rsidR="00D27CC1" w:rsidRDefault="00D27CC1" w:rsidP="008E67A6">
      <w:pPr>
        <w:pStyle w:val="RightPar1"/>
        <w:tabs>
          <w:tab w:val="clear" w:pos="-720"/>
          <w:tab w:val="clear" w:pos="0"/>
          <w:tab w:val="clear" w:pos="720"/>
        </w:tabs>
        <w:ind w:left="0"/>
        <w:rPr>
          <w:rFonts w:ascii="Times New Roman" w:hAnsi="Times New Roman"/>
          <w:spacing w:val="-3"/>
        </w:rPr>
      </w:pPr>
    </w:p>
    <w:p w14:paraId="346DC403" w14:textId="0063F15B" w:rsidR="00823000" w:rsidRDefault="00823000" w:rsidP="00823000">
      <w:pPr>
        <w:pStyle w:val="RightPar1"/>
        <w:tabs>
          <w:tab w:val="clear" w:pos="-720"/>
          <w:tab w:val="clear" w:pos="0"/>
          <w:tab w:val="clear" w:pos="720"/>
        </w:tabs>
        <w:ind w:left="1440" w:hanging="720"/>
        <w:rPr>
          <w:rFonts w:ascii="Times New Roman" w:hAnsi="Times New Roman"/>
          <w:spacing w:val="-3"/>
        </w:rPr>
      </w:pPr>
      <w:r>
        <w:rPr>
          <w:rFonts w:ascii="Times New Roman" w:hAnsi="Times New Roman"/>
          <w:spacing w:val="-3"/>
        </w:rPr>
        <w:lastRenderedPageBreak/>
        <w:t>5.</w:t>
      </w:r>
      <w:r w:rsidR="0013473B">
        <w:rPr>
          <w:rFonts w:ascii="Times New Roman" w:hAnsi="Times New Roman"/>
          <w:spacing w:val="-3"/>
        </w:rPr>
        <w:t>3</w:t>
      </w:r>
      <w:r>
        <w:rPr>
          <w:rFonts w:ascii="Times New Roman" w:hAnsi="Times New Roman"/>
          <w:spacing w:val="-3"/>
        </w:rPr>
        <w:tab/>
        <w:t>The Property Manager will update the inventory records for both the addition and the deletion.</w:t>
      </w:r>
    </w:p>
    <w:p w14:paraId="3B84B4AB" w14:textId="77777777" w:rsidR="008F2903" w:rsidRDefault="008F2903" w:rsidP="008E67A6">
      <w:pPr>
        <w:pStyle w:val="RightPar1"/>
        <w:tabs>
          <w:tab w:val="clear" w:pos="-720"/>
          <w:tab w:val="clear" w:pos="0"/>
          <w:tab w:val="clear" w:pos="720"/>
        </w:tabs>
        <w:ind w:left="0"/>
        <w:rPr>
          <w:rFonts w:ascii="Times New Roman" w:hAnsi="Times New Roman"/>
          <w:spacing w:val="-3"/>
        </w:rPr>
      </w:pPr>
    </w:p>
    <w:p w14:paraId="5807BDF1" w14:textId="77777777" w:rsidR="00823000" w:rsidRPr="00142E68" w:rsidRDefault="00823000" w:rsidP="00823000">
      <w:pPr>
        <w:pStyle w:val="FootnoteText"/>
        <w:suppressAutoHyphens/>
        <w:rPr>
          <w:rFonts w:ascii="Times New Roman" w:hAnsi="Times New Roman"/>
          <w:spacing w:val="-3"/>
          <w:u w:val="single"/>
        </w:rPr>
      </w:pPr>
      <w:r>
        <w:rPr>
          <w:rFonts w:ascii="Times New Roman" w:hAnsi="Times New Roman"/>
          <w:spacing w:val="-3"/>
        </w:rPr>
        <w:t>6.</w:t>
      </w:r>
      <w:r>
        <w:rPr>
          <w:rFonts w:ascii="Times New Roman" w:hAnsi="Times New Roman"/>
          <w:spacing w:val="-3"/>
        </w:rPr>
        <w:tab/>
      </w:r>
      <w:r>
        <w:rPr>
          <w:rFonts w:ascii="Times New Roman" w:hAnsi="Times New Roman"/>
          <w:spacing w:val="-3"/>
          <w:u w:val="single"/>
        </w:rPr>
        <w:t>FABRICATION OF EQUIPMENT</w:t>
      </w:r>
    </w:p>
    <w:p w14:paraId="3C0EB346" w14:textId="77777777" w:rsidR="00823000" w:rsidRDefault="00823000" w:rsidP="00823000">
      <w:pPr>
        <w:suppressAutoHyphens/>
        <w:rPr>
          <w:spacing w:val="-3"/>
        </w:rPr>
      </w:pPr>
    </w:p>
    <w:p w14:paraId="114F70A7" w14:textId="7D1774A9" w:rsidR="00823000" w:rsidRDefault="00823000" w:rsidP="006D77D7">
      <w:pPr>
        <w:pStyle w:val="BodyTextIndent2"/>
      </w:pPr>
      <w:r>
        <w:t>6.1</w:t>
      </w:r>
      <w:r>
        <w:tab/>
        <w:t xml:space="preserve">Fabrication (including construction, assembly, and manufacture) of equipment is the result of combining individual components to make a single tangible asset.  The components must work together to perform one function, and the asset should retain its configuration during use.  </w:t>
      </w:r>
      <w:r w:rsidR="002D6391">
        <w:t>An example of fabrication of a capitalized asset is as follows:</w:t>
      </w:r>
    </w:p>
    <w:p w14:paraId="2FA17D54" w14:textId="77777777" w:rsidR="00823000" w:rsidRDefault="00823000" w:rsidP="00823000">
      <w:pPr>
        <w:pStyle w:val="RightPar2"/>
        <w:tabs>
          <w:tab w:val="clear" w:pos="-720"/>
          <w:tab w:val="clear" w:pos="0"/>
          <w:tab w:val="clear" w:pos="720"/>
          <w:tab w:val="clear" w:pos="1440"/>
        </w:tabs>
        <w:rPr>
          <w:rFonts w:ascii="Times New Roman" w:hAnsi="Times New Roman"/>
          <w:spacing w:val="-3"/>
        </w:rPr>
      </w:pPr>
    </w:p>
    <w:p w14:paraId="6151BE01" w14:textId="3E9AE629" w:rsidR="00823000" w:rsidRDefault="00823000" w:rsidP="00823000">
      <w:pPr>
        <w:pStyle w:val="RightPar2"/>
        <w:tabs>
          <w:tab w:val="clear" w:pos="-720"/>
          <w:tab w:val="clear" w:pos="0"/>
          <w:tab w:val="clear" w:pos="720"/>
          <w:tab w:val="clear" w:pos="1440"/>
        </w:tabs>
        <w:ind w:left="2160"/>
        <w:rPr>
          <w:rFonts w:ascii="Times New Roman" w:hAnsi="Times New Roman"/>
          <w:spacing w:val="-3"/>
        </w:rPr>
      </w:pPr>
      <w:r>
        <w:rPr>
          <w:rFonts w:ascii="Times New Roman" w:hAnsi="Times New Roman"/>
          <w:spacing w:val="-3"/>
        </w:rPr>
        <w:t xml:space="preserve">Shop personnel </w:t>
      </w:r>
      <w:r w:rsidR="003C141D">
        <w:rPr>
          <w:rFonts w:ascii="Times New Roman" w:hAnsi="Times New Roman"/>
          <w:spacing w:val="-3"/>
        </w:rPr>
        <w:t xml:space="preserve">fabricate </w:t>
      </w:r>
      <w:r w:rsidR="002D6391">
        <w:rPr>
          <w:rFonts w:ascii="Times New Roman" w:hAnsi="Times New Roman"/>
          <w:spacing w:val="-3"/>
        </w:rPr>
        <w:t xml:space="preserve">a </w:t>
      </w:r>
      <w:r w:rsidR="003C141D">
        <w:rPr>
          <w:rFonts w:ascii="Times New Roman" w:hAnsi="Times New Roman"/>
          <w:spacing w:val="-3"/>
        </w:rPr>
        <w:t xml:space="preserve">custom truck bed to </w:t>
      </w:r>
      <w:r>
        <w:rPr>
          <w:rFonts w:ascii="Times New Roman" w:hAnsi="Times New Roman"/>
          <w:spacing w:val="-3"/>
        </w:rPr>
        <w:t xml:space="preserve">permanently </w:t>
      </w:r>
      <w:r w:rsidR="003C141D">
        <w:rPr>
          <w:rFonts w:ascii="Times New Roman" w:hAnsi="Times New Roman"/>
          <w:spacing w:val="-3"/>
        </w:rPr>
        <w:t>affix to a new</w:t>
      </w:r>
      <w:r>
        <w:rPr>
          <w:rFonts w:ascii="Times New Roman" w:hAnsi="Times New Roman"/>
          <w:spacing w:val="-3"/>
        </w:rPr>
        <w:t xml:space="preserve"> cab/chassis</w:t>
      </w:r>
      <w:r w:rsidR="0074277C">
        <w:rPr>
          <w:rFonts w:ascii="Times New Roman" w:hAnsi="Times New Roman"/>
          <w:spacing w:val="-3"/>
        </w:rPr>
        <w:t>.</w:t>
      </w:r>
      <w:r>
        <w:rPr>
          <w:rFonts w:ascii="Times New Roman" w:hAnsi="Times New Roman"/>
          <w:spacing w:val="-3"/>
        </w:rPr>
        <w:t xml:space="preserve"> </w:t>
      </w:r>
      <w:r w:rsidR="006D77D7">
        <w:rPr>
          <w:rFonts w:ascii="Times New Roman" w:hAnsi="Times New Roman"/>
          <w:spacing w:val="-3"/>
        </w:rPr>
        <w:t xml:space="preserve"> </w:t>
      </w:r>
      <w:r w:rsidR="003C141D">
        <w:rPr>
          <w:rFonts w:ascii="Times New Roman" w:hAnsi="Times New Roman"/>
          <w:spacing w:val="-3"/>
        </w:rPr>
        <w:t>The custom truck bed</w:t>
      </w:r>
      <w:r w:rsidR="002D6391">
        <w:rPr>
          <w:rFonts w:ascii="Times New Roman" w:hAnsi="Times New Roman"/>
          <w:spacing w:val="-3"/>
        </w:rPr>
        <w:t xml:space="preserve"> is</w:t>
      </w:r>
      <w:r w:rsidR="003C141D">
        <w:rPr>
          <w:rFonts w:ascii="Times New Roman" w:hAnsi="Times New Roman"/>
          <w:spacing w:val="-3"/>
        </w:rPr>
        <w:t xml:space="preserve"> designed to haul agency dozers.</w:t>
      </w:r>
      <w:r>
        <w:rPr>
          <w:rFonts w:ascii="Times New Roman" w:hAnsi="Times New Roman"/>
          <w:spacing w:val="-3"/>
        </w:rPr>
        <w:t xml:space="preserve">  The cost of the </w:t>
      </w:r>
      <w:r w:rsidR="0074277C">
        <w:rPr>
          <w:rFonts w:ascii="Times New Roman" w:hAnsi="Times New Roman"/>
          <w:spacing w:val="-3"/>
        </w:rPr>
        <w:t>materials for the fabricated</w:t>
      </w:r>
      <w:r w:rsidR="003C141D">
        <w:rPr>
          <w:rFonts w:ascii="Times New Roman" w:hAnsi="Times New Roman"/>
          <w:spacing w:val="-3"/>
        </w:rPr>
        <w:t xml:space="preserve"> truck bed</w:t>
      </w:r>
      <w:r w:rsidR="00D04FAE">
        <w:rPr>
          <w:rFonts w:ascii="Times New Roman" w:hAnsi="Times New Roman"/>
          <w:spacing w:val="-3"/>
        </w:rPr>
        <w:t xml:space="preserve"> </w:t>
      </w:r>
      <w:r w:rsidR="0074277C">
        <w:rPr>
          <w:rFonts w:ascii="Times New Roman" w:hAnsi="Times New Roman"/>
          <w:spacing w:val="-3"/>
        </w:rPr>
        <w:t xml:space="preserve">and the purchase price of the </w:t>
      </w:r>
      <w:r>
        <w:rPr>
          <w:rFonts w:ascii="Times New Roman" w:hAnsi="Times New Roman"/>
          <w:spacing w:val="-3"/>
        </w:rPr>
        <w:t xml:space="preserve">cab/chassis are combined to reflect the total cost of the </w:t>
      </w:r>
      <w:r w:rsidR="0074277C">
        <w:rPr>
          <w:rFonts w:ascii="Times New Roman" w:hAnsi="Times New Roman"/>
          <w:spacing w:val="-3"/>
        </w:rPr>
        <w:t>truck</w:t>
      </w:r>
      <w:r>
        <w:rPr>
          <w:rFonts w:ascii="Times New Roman" w:hAnsi="Times New Roman"/>
          <w:spacing w:val="-3"/>
        </w:rPr>
        <w:t>.</w:t>
      </w:r>
    </w:p>
    <w:p w14:paraId="17F318F0" w14:textId="77777777" w:rsidR="00823000" w:rsidRDefault="00823000" w:rsidP="00823000">
      <w:pPr>
        <w:pStyle w:val="RightPar2"/>
        <w:tabs>
          <w:tab w:val="clear" w:pos="-720"/>
          <w:tab w:val="clear" w:pos="0"/>
          <w:tab w:val="clear" w:pos="720"/>
          <w:tab w:val="clear" w:pos="1440"/>
        </w:tabs>
        <w:rPr>
          <w:rFonts w:ascii="Times New Roman" w:hAnsi="Times New Roman"/>
          <w:spacing w:val="-3"/>
        </w:rPr>
      </w:pPr>
    </w:p>
    <w:p w14:paraId="35F9C270" w14:textId="77777777" w:rsidR="00823000" w:rsidRDefault="00823000" w:rsidP="00823000">
      <w:pPr>
        <w:pStyle w:val="BodyTextIndent2"/>
      </w:pPr>
      <w:r>
        <w:t>6.2</w:t>
      </w:r>
      <w:r>
        <w:tab/>
        <w:t>The normal purchasing guidelines must be followed for fabricated equipment.  Items fabricated that meet the capitalization or controlled equipment requirement must be coded accordingly.</w:t>
      </w:r>
    </w:p>
    <w:p w14:paraId="49A52059" w14:textId="77777777" w:rsidR="00823000" w:rsidRDefault="00823000" w:rsidP="008E67A6">
      <w:pPr>
        <w:suppressAutoHyphens/>
        <w:rPr>
          <w:spacing w:val="-3"/>
        </w:rPr>
      </w:pPr>
    </w:p>
    <w:p w14:paraId="5ED6D21E" w14:textId="77777777" w:rsidR="00823000" w:rsidRDefault="00823000" w:rsidP="00823000">
      <w:pPr>
        <w:pStyle w:val="RightPar2"/>
        <w:tabs>
          <w:tab w:val="clear" w:pos="-720"/>
          <w:tab w:val="clear" w:pos="0"/>
          <w:tab w:val="clear" w:pos="720"/>
          <w:tab w:val="clear" w:pos="1440"/>
        </w:tabs>
        <w:ind w:hanging="720"/>
        <w:rPr>
          <w:rFonts w:ascii="Times New Roman" w:hAnsi="Times New Roman"/>
          <w:spacing w:val="-3"/>
        </w:rPr>
      </w:pPr>
      <w:r>
        <w:rPr>
          <w:rFonts w:ascii="Times New Roman" w:hAnsi="Times New Roman"/>
          <w:spacing w:val="-3"/>
        </w:rPr>
        <w:t>6.3</w:t>
      </w:r>
      <w:r>
        <w:rPr>
          <w:rFonts w:ascii="Times New Roman" w:hAnsi="Times New Roman"/>
          <w:spacing w:val="-3"/>
        </w:rPr>
        <w:tab/>
        <w:t xml:space="preserve">The department fabricating the equipment should contact </w:t>
      </w:r>
      <w:r w:rsidR="00D85441">
        <w:rPr>
          <w:rFonts w:ascii="Times New Roman" w:hAnsi="Times New Roman"/>
          <w:spacing w:val="-3"/>
        </w:rPr>
        <w:t xml:space="preserve">the </w:t>
      </w:r>
      <w:r>
        <w:rPr>
          <w:rFonts w:ascii="Times New Roman" w:hAnsi="Times New Roman"/>
          <w:spacing w:val="-3"/>
        </w:rPr>
        <w:t>Property Manager for specific guidance and to obtain a construction-in-progress account to track expenditures for the fabrication project if needed.</w:t>
      </w:r>
    </w:p>
    <w:p w14:paraId="7247B64A" w14:textId="77777777" w:rsidR="00823000" w:rsidRDefault="00823000" w:rsidP="008E67A6">
      <w:pPr>
        <w:pStyle w:val="RightPar2"/>
        <w:tabs>
          <w:tab w:val="clear" w:pos="-720"/>
          <w:tab w:val="clear" w:pos="0"/>
          <w:tab w:val="clear" w:pos="720"/>
          <w:tab w:val="clear" w:pos="1440"/>
        </w:tabs>
        <w:ind w:left="0"/>
        <w:rPr>
          <w:rFonts w:ascii="Times New Roman" w:hAnsi="Times New Roman"/>
          <w:spacing w:val="-3"/>
        </w:rPr>
      </w:pPr>
    </w:p>
    <w:p w14:paraId="44293C94" w14:textId="77777777" w:rsidR="00823000" w:rsidRDefault="00823000" w:rsidP="00823000">
      <w:pPr>
        <w:pStyle w:val="RightPar2"/>
        <w:tabs>
          <w:tab w:val="clear" w:pos="-720"/>
          <w:tab w:val="clear" w:pos="0"/>
          <w:tab w:val="clear" w:pos="720"/>
          <w:tab w:val="clear" w:pos="1440"/>
        </w:tabs>
        <w:ind w:hanging="720"/>
        <w:rPr>
          <w:rFonts w:ascii="Times New Roman" w:hAnsi="Times New Roman"/>
          <w:spacing w:val="-3"/>
        </w:rPr>
      </w:pPr>
      <w:r>
        <w:rPr>
          <w:rFonts w:ascii="Times New Roman" w:hAnsi="Times New Roman"/>
          <w:spacing w:val="-3"/>
        </w:rPr>
        <w:t>6.4</w:t>
      </w:r>
      <w:r>
        <w:rPr>
          <w:rFonts w:ascii="Times New Roman" w:hAnsi="Times New Roman"/>
          <w:spacing w:val="-3"/>
        </w:rPr>
        <w:tab/>
        <w:t>When the equipment is placed into service, the Property Manager enters the equipment information into the accounting and property records.  An inventory number will be assigned and an inventory tag will be sent to the department.  The tag should be affixed to the equipment immediately.  (See Section 14 – Tagging of Equipment.)</w:t>
      </w:r>
    </w:p>
    <w:p w14:paraId="3FD23675" w14:textId="77777777" w:rsidR="00835D43" w:rsidRDefault="00835D43" w:rsidP="008E67A6">
      <w:pPr>
        <w:pStyle w:val="RightPar2"/>
        <w:tabs>
          <w:tab w:val="clear" w:pos="-720"/>
          <w:tab w:val="clear" w:pos="0"/>
          <w:tab w:val="clear" w:pos="720"/>
          <w:tab w:val="clear" w:pos="1440"/>
        </w:tabs>
        <w:ind w:left="0"/>
        <w:rPr>
          <w:rFonts w:ascii="Times New Roman" w:hAnsi="Times New Roman"/>
          <w:spacing w:val="-3"/>
        </w:rPr>
      </w:pPr>
    </w:p>
    <w:p w14:paraId="634EB615" w14:textId="77777777" w:rsidR="00823000" w:rsidRPr="00442D6B" w:rsidRDefault="00823000" w:rsidP="00823000">
      <w:pPr>
        <w:rPr>
          <w:u w:val="single"/>
        </w:rPr>
      </w:pPr>
      <w:r w:rsidRPr="00442D6B">
        <w:t>7.</w:t>
      </w:r>
      <w:r w:rsidRPr="00442D6B">
        <w:tab/>
      </w:r>
      <w:r w:rsidRPr="00442D6B">
        <w:rPr>
          <w:u w:val="single"/>
        </w:rPr>
        <w:t>GIFTS</w:t>
      </w:r>
    </w:p>
    <w:p w14:paraId="5DAC3358" w14:textId="77777777" w:rsidR="00823000" w:rsidRDefault="00823000" w:rsidP="00823000">
      <w:pPr>
        <w:suppressAutoHyphens/>
        <w:rPr>
          <w:spacing w:val="-3"/>
        </w:rPr>
      </w:pPr>
    </w:p>
    <w:p w14:paraId="323AB081" w14:textId="7DAD515E" w:rsidR="00823000" w:rsidRDefault="00823000" w:rsidP="00823000">
      <w:pPr>
        <w:pStyle w:val="BodyTextIndent2"/>
      </w:pPr>
      <w:r>
        <w:t>7.1</w:t>
      </w:r>
      <w:r>
        <w:tab/>
        <w:t xml:space="preserve">When equipment is donated or consigned to </w:t>
      </w:r>
      <w:r w:rsidR="00871112">
        <w:t>the agency</w:t>
      </w:r>
      <w:r>
        <w:t xml:space="preserve">, the receiving department must complete an </w:t>
      </w:r>
      <w:hyperlink r:id="rId14" w:history="1">
        <w:r w:rsidR="00D85441" w:rsidRPr="00D85441">
          <w:rPr>
            <w:rStyle w:val="Hyperlink"/>
          </w:rPr>
          <w:t>Intended Gifts Approval</w:t>
        </w:r>
      </w:hyperlink>
      <w:r w:rsidR="00D85441" w:rsidRPr="004D0879">
        <w:t xml:space="preserve"> form</w:t>
      </w:r>
      <w:r>
        <w:t xml:space="preserve"> and submit it to the </w:t>
      </w:r>
      <w:r w:rsidR="00220475">
        <w:t>Property Manager to forward to the Associate Director of Finance and Administration and the Director for approval.</w:t>
      </w:r>
    </w:p>
    <w:p w14:paraId="0BE7D14B" w14:textId="77777777" w:rsidR="00220475" w:rsidRDefault="00220475" w:rsidP="00823000">
      <w:pPr>
        <w:pStyle w:val="BodyTextIndent2"/>
      </w:pPr>
    </w:p>
    <w:p w14:paraId="476912AD" w14:textId="026C3EAF" w:rsidR="00220475" w:rsidRDefault="00220475" w:rsidP="00220475">
      <w:pPr>
        <w:pStyle w:val="BodyTextIndent2"/>
      </w:pPr>
      <w:r>
        <w:t>7.2</w:t>
      </w:r>
      <w:r>
        <w:tab/>
        <w:t>The Director will sign the Intended Gifts Approval form and forward it to the Property Manager.  The Property Manager will assign a property tag and record the gift in FAMIS.  The inventory tag will be sent to the receiving department to affix to the equipment.  (See Section 14 – Tagging of Equipment.)</w:t>
      </w:r>
    </w:p>
    <w:p w14:paraId="5754F386" w14:textId="77777777" w:rsidR="00220475" w:rsidRDefault="00220475" w:rsidP="008E67A6">
      <w:pPr>
        <w:pStyle w:val="BodyTextIndent2"/>
        <w:ind w:left="0" w:firstLine="0"/>
      </w:pPr>
    </w:p>
    <w:p w14:paraId="0F8BADC8" w14:textId="5484EFFB" w:rsidR="00823000" w:rsidRPr="00142E68" w:rsidRDefault="00823000" w:rsidP="00823000">
      <w:pPr>
        <w:pStyle w:val="FootnoteText"/>
        <w:suppressAutoHyphens/>
        <w:rPr>
          <w:rFonts w:ascii="Times New Roman" w:hAnsi="Times New Roman"/>
          <w:spacing w:val="-3"/>
          <w:u w:val="single"/>
        </w:rPr>
      </w:pPr>
      <w:r>
        <w:rPr>
          <w:rFonts w:ascii="Times New Roman" w:hAnsi="Times New Roman"/>
          <w:spacing w:val="-3"/>
        </w:rPr>
        <w:t>8.</w:t>
      </w:r>
      <w:r>
        <w:rPr>
          <w:rFonts w:ascii="Times New Roman" w:hAnsi="Times New Roman"/>
          <w:spacing w:val="-3"/>
        </w:rPr>
        <w:tab/>
      </w:r>
      <w:r>
        <w:rPr>
          <w:rFonts w:ascii="Times New Roman" w:hAnsi="Times New Roman"/>
          <w:spacing w:val="-3"/>
          <w:u w:val="single"/>
        </w:rPr>
        <w:t xml:space="preserve">TRANSFER OF EQUIPMENT TO </w:t>
      </w:r>
      <w:r w:rsidR="00F315F7">
        <w:rPr>
          <w:rFonts w:ascii="Times New Roman" w:hAnsi="Times New Roman"/>
          <w:spacing w:val="-3"/>
          <w:u w:val="single"/>
        </w:rPr>
        <w:t>AGENCY</w:t>
      </w:r>
    </w:p>
    <w:p w14:paraId="7C969610" w14:textId="77777777" w:rsidR="00823000" w:rsidRDefault="00823000" w:rsidP="00823000">
      <w:pPr>
        <w:suppressAutoHyphens/>
        <w:rPr>
          <w:spacing w:val="-3"/>
        </w:rPr>
      </w:pPr>
    </w:p>
    <w:p w14:paraId="3807DDCC" w14:textId="50769A74" w:rsidR="00823000" w:rsidRDefault="00823000" w:rsidP="00823000">
      <w:pPr>
        <w:pStyle w:val="BodyTextIndent2"/>
      </w:pPr>
      <w:r>
        <w:t>8.1</w:t>
      </w:r>
      <w:r>
        <w:tab/>
        <w:t xml:space="preserve">When equipment is transferred to </w:t>
      </w:r>
      <w:r w:rsidR="00F315F7">
        <w:t>the agency</w:t>
      </w:r>
      <w:r w:rsidR="00871112">
        <w:t xml:space="preserve"> </w:t>
      </w:r>
      <w:r>
        <w:t xml:space="preserve">from another state agency, the APO or AAPO must sign the transferring agency’s </w:t>
      </w:r>
      <w:hyperlink r:id="rId15" w:history="1">
        <w:r w:rsidR="00DE654F" w:rsidRPr="00DE654F">
          <w:rPr>
            <w:rStyle w:val="Hyperlink"/>
          </w:rPr>
          <w:t>Property Transfer Record</w:t>
        </w:r>
      </w:hyperlink>
      <w:r w:rsidR="00DE654F">
        <w:t xml:space="preserve"> (PTR) </w:t>
      </w:r>
      <w:r>
        <w:t>to indicate equipment was received and send the form to the Property Manager.</w:t>
      </w:r>
    </w:p>
    <w:p w14:paraId="20D4A9DC" w14:textId="77777777" w:rsidR="00823000" w:rsidRDefault="00823000" w:rsidP="008E67A6">
      <w:pPr>
        <w:pStyle w:val="BodyTextIndent2"/>
        <w:ind w:left="0" w:firstLine="0"/>
      </w:pPr>
    </w:p>
    <w:p w14:paraId="19853318" w14:textId="16CBF052" w:rsidR="00823000" w:rsidRDefault="00823000" w:rsidP="00823000">
      <w:pPr>
        <w:suppressAutoHyphens/>
        <w:ind w:left="1440" w:hanging="720"/>
        <w:rPr>
          <w:spacing w:val="-3"/>
        </w:rPr>
      </w:pPr>
      <w:r>
        <w:rPr>
          <w:spacing w:val="-3"/>
        </w:rPr>
        <w:t>8.2</w:t>
      </w:r>
      <w:r>
        <w:rPr>
          <w:spacing w:val="-3"/>
        </w:rPr>
        <w:tab/>
        <w:t xml:space="preserve">The Property Manager will contact the transferring agency’s Property Manager to confirm that the </w:t>
      </w:r>
      <w:r w:rsidR="00E204AD">
        <w:rPr>
          <w:spacing w:val="-3"/>
        </w:rPr>
        <w:t>PTR</w:t>
      </w:r>
      <w:r>
        <w:rPr>
          <w:spacing w:val="-3"/>
        </w:rPr>
        <w:t xml:space="preserve"> is completed.  Once both Property Managers have approved the transfer form, the Property Manager will ensure that the appropriate entries are recorded in both SPA and FAMIS.</w:t>
      </w:r>
    </w:p>
    <w:p w14:paraId="2605CEDA" w14:textId="77777777" w:rsidR="00823000" w:rsidRDefault="00823000" w:rsidP="008E67A6">
      <w:pPr>
        <w:suppressAutoHyphens/>
        <w:rPr>
          <w:spacing w:val="-3"/>
        </w:rPr>
      </w:pPr>
    </w:p>
    <w:p w14:paraId="47DD3E56" w14:textId="318C3E68" w:rsidR="00823000" w:rsidRPr="00142E68" w:rsidRDefault="00823000" w:rsidP="00823000">
      <w:pPr>
        <w:pStyle w:val="RightPar1"/>
        <w:tabs>
          <w:tab w:val="clear" w:pos="-720"/>
          <w:tab w:val="clear" w:pos="0"/>
          <w:tab w:val="clear" w:pos="720"/>
        </w:tabs>
        <w:ind w:left="0"/>
        <w:rPr>
          <w:rFonts w:ascii="Times New Roman" w:hAnsi="Times New Roman"/>
          <w:spacing w:val="-3"/>
          <w:u w:val="single"/>
        </w:rPr>
      </w:pPr>
      <w:r>
        <w:rPr>
          <w:rFonts w:ascii="Times New Roman" w:hAnsi="Times New Roman"/>
          <w:spacing w:val="-3"/>
        </w:rPr>
        <w:t>9.</w:t>
      </w:r>
      <w:r>
        <w:rPr>
          <w:rFonts w:ascii="Times New Roman" w:hAnsi="Times New Roman"/>
          <w:spacing w:val="-3"/>
        </w:rPr>
        <w:tab/>
      </w:r>
      <w:r>
        <w:rPr>
          <w:rFonts w:ascii="Times New Roman" w:hAnsi="Times New Roman"/>
          <w:spacing w:val="-3"/>
          <w:u w:val="single"/>
        </w:rPr>
        <w:t xml:space="preserve">TRANSFER OF EQUIPMENT FROM </w:t>
      </w:r>
      <w:r w:rsidR="00F315F7">
        <w:rPr>
          <w:rFonts w:ascii="Times New Roman" w:hAnsi="Times New Roman"/>
          <w:spacing w:val="-3"/>
          <w:u w:val="single"/>
        </w:rPr>
        <w:t>AGENCY</w:t>
      </w:r>
    </w:p>
    <w:p w14:paraId="0DAD4B7A" w14:textId="77777777" w:rsidR="00823000" w:rsidRDefault="00823000" w:rsidP="008E67A6">
      <w:pPr>
        <w:suppressAutoHyphens/>
        <w:rPr>
          <w:spacing w:val="-3"/>
        </w:rPr>
      </w:pPr>
    </w:p>
    <w:p w14:paraId="4C353FD1" w14:textId="2C195801" w:rsidR="00823000" w:rsidRDefault="00823000" w:rsidP="00823000">
      <w:pPr>
        <w:pStyle w:val="BodyTextIndent2"/>
      </w:pPr>
      <w:r>
        <w:t>9.1</w:t>
      </w:r>
      <w:r>
        <w:tab/>
        <w:t xml:space="preserve">When equipment is transferred from </w:t>
      </w:r>
      <w:r w:rsidR="00F315F7">
        <w:t>the agency</w:t>
      </w:r>
      <w:r w:rsidR="00871112">
        <w:t xml:space="preserve"> </w:t>
      </w:r>
      <w:r>
        <w:t xml:space="preserve">to another state agency, a </w:t>
      </w:r>
      <w:r w:rsidR="00E204AD">
        <w:t>PTR</w:t>
      </w:r>
      <w:r>
        <w:t xml:space="preserve"> must be completed.  The form needs to be signed by the applicable APO or AAPO and submitted to the Property Manager for approval</w:t>
      </w:r>
      <w:r w:rsidR="005839CA">
        <w:t xml:space="preserve"> by the Director prior to transferring the equipment.</w:t>
      </w:r>
    </w:p>
    <w:p w14:paraId="31DE0D1E" w14:textId="77777777" w:rsidR="00823000" w:rsidRDefault="00823000" w:rsidP="008E67A6">
      <w:pPr>
        <w:suppressAutoHyphens/>
        <w:rPr>
          <w:spacing w:val="-3"/>
        </w:rPr>
      </w:pPr>
    </w:p>
    <w:p w14:paraId="2EAA09B9" w14:textId="559E2EC2" w:rsidR="00823000" w:rsidRDefault="00823000" w:rsidP="00823000">
      <w:pPr>
        <w:suppressAutoHyphens/>
        <w:ind w:left="1440" w:hanging="720"/>
        <w:rPr>
          <w:spacing w:val="-3"/>
        </w:rPr>
      </w:pPr>
      <w:r>
        <w:rPr>
          <w:spacing w:val="-3"/>
        </w:rPr>
        <w:t>9.2</w:t>
      </w:r>
      <w:r>
        <w:rPr>
          <w:spacing w:val="-3"/>
        </w:rPr>
        <w:tab/>
        <w:t>Upon approval by the</w:t>
      </w:r>
      <w:r w:rsidR="00E247A9">
        <w:rPr>
          <w:spacing w:val="-3"/>
        </w:rPr>
        <w:t xml:space="preserve"> Director, the</w:t>
      </w:r>
      <w:r>
        <w:rPr>
          <w:spacing w:val="-3"/>
        </w:rPr>
        <w:t xml:space="preserve"> Property Manager will forward</w:t>
      </w:r>
      <w:r w:rsidR="00E247A9">
        <w:rPr>
          <w:spacing w:val="-3"/>
        </w:rPr>
        <w:t xml:space="preserve"> the PTR</w:t>
      </w:r>
      <w:r>
        <w:rPr>
          <w:spacing w:val="-3"/>
        </w:rPr>
        <w:t xml:space="preserve"> to the receiving agency.  Once both Property Managers have approved the transfer form, the Property Manager will ensure that the appropriate entries are recorded in FAMIS.</w:t>
      </w:r>
    </w:p>
    <w:p w14:paraId="4C43BF2B" w14:textId="77777777" w:rsidR="00823000" w:rsidRDefault="00823000" w:rsidP="00823000">
      <w:pPr>
        <w:suppressAutoHyphens/>
        <w:rPr>
          <w:spacing w:val="-3"/>
        </w:rPr>
      </w:pPr>
    </w:p>
    <w:p w14:paraId="5E09C0F7" w14:textId="0AE2491B" w:rsidR="00823000" w:rsidRDefault="00823000" w:rsidP="00823000">
      <w:pPr>
        <w:suppressAutoHyphens/>
        <w:rPr>
          <w:spacing w:val="-3"/>
        </w:rPr>
      </w:pPr>
      <w:r>
        <w:rPr>
          <w:spacing w:val="-3"/>
        </w:rPr>
        <w:t>10.</w:t>
      </w:r>
      <w:r>
        <w:rPr>
          <w:spacing w:val="-3"/>
        </w:rPr>
        <w:tab/>
      </w:r>
      <w:r w:rsidRPr="00142E68">
        <w:rPr>
          <w:spacing w:val="-3"/>
          <w:u w:val="single"/>
        </w:rPr>
        <w:t xml:space="preserve">TRANSFER OF EQUIPMENT WITHIN </w:t>
      </w:r>
      <w:r w:rsidR="00F315F7">
        <w:rPr>
          <w:spacing w:val="-3"/>
          <w:u w:val="single"/>
        </w:rPr>
        <w:t>AGENCY</w:t>
      </w:r>
    </w:p>
    <w:p w14:paraId="373CB699" w14:textId="77777777" w:rsidR="00823000" w:rsidRDefault="00823000" w:rsidP="00823000">
      <w:pPr>
        <w:suppressAutoHyphens/>
        <w:rPr>
          <w:spacing w:val="-3"/>
        </w:rPr>
      </w:pPr>
    </w:p>
    <w:p w14:paraId="2F35D084" w14:textId="7ADFFB01" w:rsidR="00823000" w:rsidRDefault="00823000" w:rsidP="00823000">
      <w:pPr>
        <w:pStyle w:val="BodyTextIndent2"/>
      </w:pPr>
      <w:r>
        <w:t>10.1</w:t>
      </w:r>
      <w:r>
        <w:tab/>
        <w:t xml:space="preserve">When equipment is transferred between departments, the </w:t>
      </w:r>
      <w:r w:rsidR="008A1238">
        <w:t xml:space="preserve">sending </w:t>
      </w:r>
      <w:r>
        <w:t xml:space="preserve">department’s APO or AAPO prepares a </w:t>
      </w:r>
      <w:r w:rsidR="00E204AD">
        <w:t>PTR</w:t>
      </w:r>
      <w:r>
        <w:t xml:space="preserve"> and obtains the receiving department’s APO or AAPO signature.  The receiving department’s </w:t>
      </w:r>
      <w:smartTag w:uri="urn:schemas-microsoft-com:office:smarttags" w:element="place">
        <w:r>
          <w:t>APO</w:t>
        </w:r>
      </w:smartTag>
      <w:r>
        <w:t xml:space="preserve"> or AAPO must complete the required fields section (assigned to, building number, room number and county code). The transferring department’s APO or AAPO should fax </w:t>
      </w:r>
      <w:r w:rsidR="00A5109C">
        <w:t xml:space="preserve">or scan </w:t>
      </w:r>
      <w:r>
        <w:t>a copy of the approved form to the Property Manager within five business days so that property records may be updated in a timely manner.</w:t>
      </w:r>
    </w:p>
    <w:p w14:paraId="3E8D35FD" w14:textId="77777777" w:rsidR="00823000" w:rsidRDefault="00823000" w:rsidP="008E67A6">
      <w:pPr>
        <w:suppressAutoHyphens/>
        <w:rPr>
          <w:spacing w:val="-3"/>
        </w:rPr>
      </w:pPr>
    </w:p>
    <w:p w14:paraId="4A5D032D" w14:textId="406D9B51" w:rsidR="00823000" w:rsidRDefault="00823000" w:rsidP="00823000">
      <w:pPr>
        <w:pStyle w:val="BodyTextIndent2"/>
      </w:pPr>
      <w:r>
        <w:t>10.2</w:t>
      </w:r>
      <w:r>
        <w:tab/>
        <w:t>Upon verification that the form has been properly completed, the Property Manager approves the form and makes the necessary updates to the inventory records.</w:t>
      </w:r>
    </w:p>
    <w:p w14:paraId="47EC387C" w14:textId="77777777" w:rsidR="0077707C" w:rsidRDefault="0077707C" w:rsidP="008E67A6">
      <w:pPr>
        <w:pStyle w:val="BodyTextIndent2"/>
        <w:ind w:left="0" w:firstLine="0"/>
      </w:pPr>
    </w:p>
    <w:p w14:paraId="24D857EC" w14:textId="77777777" w:rsidR="00823000" w:rsidRDefault="00823000" w:rsidP="00823000">
      <w:pPr>
        <w:pStyle w:val="BodyTextIndent2"/>
      </w:pPr>
      <w:r>
        <w:t>10.3</w:t>
      </w:r>
      <w:r>
        <w:tab/>
      </w:r>
      <w:bookmarkStart w:id="0" w:name="OLE_LINK1"/>
      <w:r>
        <w:t>Special requirements apply to computer equipment.  See Section 21 – Computers.</w:t>
      </w:r>
      <w:bookmarkEnd w:id="0"/>
    </w:p>
    <w:p w14:paraId="7747705D" w14:textId="77777777" w:rsidR="003000F3" w:rsidRDefault="003000F3" w:rsidP="008E67A6">
      <w:pPr>
        <w:pStyle w:val="BodyTextIndent2"/>
        <w:ind w:left="0" w:firstLine="0"/>
      </w:pPr>
    </w:p>
    <w:p w14:paraId="704D2B7B" w14:textId="3FAC099C" w:rsidR="008A06EC" w:rsidRDefault="003000F3" w:rsidP="0094299C">
      <w:pPr>
        <w:pStyle w:val="BodyTextIndent2"/>
      </w:pPr>
      <w:r>
        <w:t>10.4</w:t>
      </w:r>
      <w:r>
        <w:tab/>
        <w:t>Special requirement</w:t>
      </w:r>
      <w:r w:rsidR="00E204AD">
        <w:t>s</w:t>
      </w:r>
      <w:r>
        <w:t xml:space="preserve"> apply to the exchange of vehicles located in </w:t>
      </w:r>
      <w:r w:rsidR="00E204AD">
        <w:t>s</w:t>
      </w:r>
      <w:r>
        <w:t xml:space="preserve">urplus. </w:t>
      </w:r>
      <w:r w:rsidR="00E204AD">
        <w:t xml:space="preserve"> </w:t>
      </w:r>
      <w:r>
        <w:t xml:space="preserve">See </w:t>
      </w:r>
      <w:r w:rsidR="00E204AD">
        <w:t xml:space="preserve">Section 8 in </w:t>
      </w:r>
      <w:r>
        <w:t>Administrative Procedure 30.11</w:t>
      </w:r>
      <w:r w:rsidR="00E204AD">
        <w:t>, Surplus Property.</w:t>
      </w:r>
    </w:p>
    <w:p w14:paraId="1AB1BF18" w14:textId="77777777" w:rsidR="00823000" w:rsidRDefault="00823000" w:rsidP="008E67A6">
      <w:pPr>
        <w:pStyle w:val="BodyTextIndent2"/>
        <w:ind w:left="0" w:firstLine="0"/>
      </w:pPr>
    </w:p>
    <w:p w14:paraId="2FFCC4B3" w14:textId="582ABEA1" w:rsidR="00823000" w:rsidRDefault="00823000" w:rsidP="00823000">
      <w:pPr>
        <w:pStyle w:val="FootnoteText"/>
        <w:suppressAutoHyphens/>
        <w:rPr>
          <w:rFonts w:ascii="Times New Roman" w:hAnsi="Times New Roman"/>
          <w:spacing w:val="-3"/>
        </w:rPr>
      </w:pPr>
      <w:r>
        <w:rPr>
          <w:rFonts w:ascii="Times New Roman" w:hAnsi="Times New Roman"/>
          <w:spacing w:val="-3"/>
        </w:rPr>
        <w:t>11.</w:t>
      </w:r>
      <w:r>
        <w:rPr>
          <w:rFonts w:ascii="Times New Roman" w:hAnsi="Times New Roman"/>
          <w:spacing w:val="-3"/>
        </w:rPr>
        <w:tab/>
      </w:r>
      <w:r>
        <w:rPr>
          <w:rFonts w:ascii="Times New Roman" w:hAnsi="Times New Roman"/>
          <w:spacing w:val="-3"/>
          <w:u w:val="single"/>
        </w:rPr>
        <w:t xml:space="preserve">DELETION OF </w:t>
      </w:r>
      <w:r w:rsidR="004C51EB">
        <w:rPr>
          <w:rFonts w:ascii="Times New Roman" w:hAnsi="Times New Roman"/>
          <w:spacing w:val="-3"/>
          <w:u w:val="single"/>
        </w:rPr>
        <w:t>SALVAGE</w:t>
      </w:r>
      <w:r>
        <w:rPr>
          <w:rFonts w:ascii="Times New Roman" w:hAnsi="Times New Roman"/>
          <w:spacing w:val="-3"/>
          <w:u w:val="single"/>
        </w:rPr>
        <w:t xml:space="preserve"> EQUIPMENT</w:t>
      </w:r>
    </w:p>
    <w:p w14:paraId="0F12DDB9" w14:textId="77777777" w:rsidR="00823000" w:rsidRDefault="00823000" w:rsidP="00823000">
      <w:pPr>
        <w:suppressAutoHyphens/>
        <w:rPr>
          <w:spacing w:val="-3"/>
        </w:rPr>
      </w:pPr>
    </w:p>
    <w:p w14:paraId="61D0BBC0" w14:textId="0F6FC72D" w:rsidR="00823000" w:rsidRPr="00865038" w:rsidRDefault="00823000" w:rsidP="00823000">
      <w:pPr>
        <w:pStyle w:val="BodyTextIndent2"/>
      </w:pPr>
      <w:r>
        <w:t>11.1</w:t>
      </w:r>
      <w:r>
        <w:tab/>
        <w:t xml:space="preserve">To delete </w:t>
      </w:r>
      <w:r w:rsidR="0013473B">
        <w:t>salvage</w:t>
      </w:r>
      <w:r>
        <w:t xml:space="preserve"> equipment from the inventory, the APO or AAPO completes a Property Deletion Request form</w:t>
      </w:r>
      <w:r w:rsidR="0013473B">
        <w:t>, including the planned method of disposal</w:t>
      </w:r>
      <w:r>
        <w:t>.  The completed form is submitted to the Property Manager for approval</w:t>
      </w:r>
      <w:r w:rsidR="005839CA">
        <w:t>.</w:t>
      </w:r>
      <w:r>
        <w:t xml:space="preserve"> </w:t>
      </w:r>
      <w:r w:rsidR="00DE0EDF">
        <w:t xml:space="preserve"> </w:t>
      </w:r>
      <w:r w:rsidR="00C05EE7" w:rsidRPr="00DE0EDF">
        <w:rPr>
          <w:b/>
        </w:rPr>
        <w:t>Note:</w:t>
      </w:r>
      <w:r w:rsidR="00C05EE7" w:rsidRPr="00865038">
        <w:t xml:space="preserve"> Both inventoried and non-inventoried salvage equipment items can be included on this form.</w:t>
      </w:r>
    </w:p>
    <w:p w14:paraId="1FBFA1C6" w14:textId="3E9D3C1E" w:rsidR="00823000" w:rsidRPr="00865038" w:rsidRDefault="00823000" w:rsidP="008E67A6">
      <w:pPr>
        <w:suppressAutoHyphens/>
        <w:rPr>
          <w:spacing w:val="-3"/>
        </w:rPr>
      </w:pPr>
    </w:p>
    <w:p w14:paraId="3118154E" w14:textId="62D49D9B" w:rsidR="00C05EE7" w:rsidRDefault="00C05EE7" w:rsidP="0093707F">
      <w:pPr>
        <w:suppressAutoHyphens/>
        <w:ind w:left="1440" w:hanging="720"/>
      </w:pPr>
      <w:r w:rsidRPr="00865038">
        <w:rPr>
          <w:spacing w:val="-3"/>
        </w:rPr>
        <w:t>11.2</w:t>
      </w:r>
      <w:r w:rsidRPr="00865038">
        <w:rPr>
          <w:spacing w:val="-3"/>
        </w:rPr>
        <w:tab/>
      </w:r>
      <w:r w:rsidRPr="00865038">
        <w:t>The Property Manager will review the request for compliance and obtain the Director’s approval.  A copy of the approved request will be provided to the requesting unit with notification to proceed with disposal.</w:t>
      </w:r>
    </w:p>
    <w:p w14:paraId="31A321C3" w14:textId="77777777" w:rsidR="00C05EE7" w:rsidRDefault="00C05EE7" w:rsidP="008E67A6">
      <w:pPr>
        <w:suppressAutoHyphens/>
        <w:rPr>
          <w:spacing w:val="-3"/>
        </w:rPr>
      </w:pPr>
    </w:p>
    <w:p w14:paraId="15ADE76C" w14:textId="270A5086" w:rsidR="00823000" w:rsidRDefault="00823000" w:rsidP="00823000">
      <w:pPr>
        <w:pStyle w:val="BodyTextIndent2"/>
      </w:pPr>
      <w:r>
        <w:t>11.</w:t>
      </w:r>
      <w:r w:rsidR="00C05EE7">
        <w:t>3</w:t>
      </w:r>
      <w:r>
        <w:tab/>
        <w:t xml:space="preserve">Upon receipt of the approved Property Deletion Request form from the Property Manager, the applicable APO or AAPO should dispose of property and </w:t>
      </w:r>
      <w:r w:rsidR="0013473B">
        <w:t>complete the disposal certification section</w:t>
      </w:r>
      <w:r w:rsidR="00BE18D1">
        <w:t xml:space="preserve"> on the form</w:t>
      </w:r>
      <w:r>
        <w:t>.  The completed form is returned to the Property Man</w:t>
      </w:r>
      <w:r w:rsidR="00056BEF">
        <w:t>a</w:t>
      </w:r>
      <w:r>
        <w:t>ger for updating of the inventory records.</w:t>
      </w:r>
    </w:p>
    <w:p w14:paraId="4B93E071" w14:textId="77777777" w:rsidR="00823000" w:rsidRPr="00442D6B" w:rsidRDefault="00823000" w:rsidP="00823000"/>
    <w:p w14:paraId="03163076" w14:textId="342123C4" w:rsidR="00823000" w:rsidRPr="00442D6B" w:rsidRDefault="00823000" w:rsidP="00823000">
      <w:pPr>
        <w:rPr>
          <w:u w:val="single"/>
        </w:rPr>
      </w:pPr>
      <w:r w:rsidRPr="00442D6B">
        <w:t>12.</w:t>
      </w:r>
      <w:r w:rsidRPr="00442D6B">
        <w:tab/>
      </w:r>
      <w:r w:rsidR="00BE0549" w:rsidRPr="00CD239B">
        <w:rPr>
          <w:u w:val="single"/>
        </w:rPr>
        <w:t>DELETION</w:t>
      </w:r>
      <w:r w:rsidRPr="00442D6B">
        <w:rPr>
          <w:u w:val="single"/>
        </w:rPr>
        <w:t xml:space="preserve"> OF SURPLUS </w:t>
      </w:r>
      <w:r w:rsidR="004C51EB">
        <w:rPr>
          <w:u w:val="single"/>
        </w:rPr>
        <w:t>EQUIPMENT</w:t>
      </w:r>
    </w:p>
    <w:p w14:paraId="054DD771" w14:textId="77777777" w:rsidR="00823000" w:rsidRDefault="00823000" w:rsidP="00823000"/>
    <w:p w14:paraId="164EC2DA" w14:textId="32974BC0" w:rsidR="00823000" w:rsidRDefault="003D1C88" w:rsidP="00D445BE">
      <w:pPr>
        <w:pStyle w:val="BodyTextIndent2"/>
        <w:suppressAutoHyphens w:val="0"/>
        <w:rPr>
          <w:spacing w:val="0"/>
        </w:rPr>
      </w:pPr>
      <w:r>
        <w:rPr>
          <w:spacing w:val="0"/>
        </w:rPr>
        <w:t>12.1</w:t>
      </w:r>
      <w:r>
        <w:rPr>
          <w:spacing w:val="0"/>
        </w:rPr>
        <w:tab/>
      </w:r>
      <w:r w:rsidR="00823000">
        <w:rPr>
          <w:spacing w:val="0"/>
        </w:rPr>
        <w:t>T</w:t>
      </w:r>
      <w:r w:rsidR="00BE0549">
        <w:rPr>
          <w:spacing w:val="0"/>
        </w:rPr>
        <w:t>he sale of surplus property is handled in accordance with Administrative Procedure 30.11</w:t>
      </w:r>
      <w:r w:rsidR="00746CC6">
        <w:rPr>
          <w:spacing w:val="0"/>
        </w:rPr>
        <w:t>,</w:t>
      </w:r>
      <w:r w:rsidR="00BE0549">
        <w:rPr>
          <w:spacing w:val="0"/>
        </w:rPr>
        <w:t xml:space="preserve"> Surplus Property.</w:t>
      </w:r>
      <w:r w:rsidR="00823000">
        <w:rPr>
          <w:spacing w:val="0"/>
        </w:rPr>
        <w:t xml:space="preserve"> </w:t>
      </w:r>
    </w:p>
    <w:p w14:paraId="3B40A135" w14:textId="5A2DD7BE" w:rsidR="00823000" w:rsidRDefault="00823000" w:rsidP="0077707C">
      <w:pPr>
        <w:pStyle w:val="BodyTextIndent2"/>
        <w:suppressAutoHyphens w:val="0"/>
        <w:ind w:left="0" w:firstLine="0"/>
        <w:rPr>
          <w:spacing w:val="0"/>
        </w:rPr>
      </w:pPr>
    </w:p>
    <w:p w14:paraId="2E080E55" w14:textId="07A0518C" w:rsidR="00823000" w:rsidRDefault="00D445BE" w:rsidP="00D445BE">
      <w:pPr>
        <w:ind w:left="1440" w:hanging="720"/>
      </w:pPr>
      <w:r>
        <w:t>1</w:t>
      </w:r>
      <w:r w:rsidR="00823000">
        <w:t>2.</w:t>
      </w:r>
      <w:r w:rsidR="003D1C88">
        <w:t>2</w:t>
      </w:r>
      <w:r w:rsidR="00823000">
        <w:tab/>
        <w:t xml:space="preserve">The Property Manager records the items sold on the inventory records and provides an updated inventory list of surplus </w:t>
      </w:r>
      <w:r w:rsidR="004C51EB">
        <w:t>equipment</w:t>
      </w:r>
      <w:r w:rsidR="00823000">
        <w:t xml:space="preserve"> to the Surplus </w:t>
      </w:r>
      <w:r w:rsidR="004C51EB">
        <w:t>Property Coordinator</w:t>
      </w:r>
      <w:r w:rsidR="00823000">
        <w:t>.</w:t>
      </w:r>
    </w:p>
    <w:p w14:paraId="46B54E58" w14:textId="77777777" w:rsidR="003D1C88" w:rsidRDefault="003D1C88" w:rsidP="00823000"/>
    <w:p w14:paraId="061AAB4C" w14:textId="77777777" w:rsidR="00823000" w:rsidRPr="00142E68" w:rsidRDefault="00823000" w:rsidP="00823000">
      <w:pPr>
        <w:pStyle w:val="FootnoteText"/>
        <w:suppressAutoHyphens/>
        <w:rPr>
          <w:rFonts w:ascii="Times New Roman" w:hAnsi="Times New Roman"/>
          <w:spacing w:val="-3"/>
          <w:u w:val="single"/>
        </w:rPr>
      </w:pPr>
      <w:r>
        <w:rPr>
          <w:rFonts w:ascii="Times New Roman" w:hAnsi="Times New Roman"/>
          <w:spacing w:val="-3"/>
        </w:rPr>
        <w:t>13.</w:t>
      </w:r>
      <w:r>
        <w:rPr>
          <w:rFonts w:ascii="Times New Roman" w:hAnsi="Times New Roman"/>
          <w:spacing w:val="-3"/>
        </w:rPr>
        <w:tab/>
      </w:r>
      <w:r>
        <w:rPr>
          <w:rFonts w:ascii="Times New Roman" w:hAnsi="Times New Roman"/>
          <w:spacing w:val="-3"/>
          <w:u w:val="single"/>
        </w:rPr>
        <w:t>CANNIBALIZATION OF EQUIPMENT</w:t>
      </w:r>
    </w:p>
    <w:p w14:paraId="482A42F9" w14:textId="77777777" w:rsidR="00823000" w:rsidRDefault="00823000" w:rsidP="00823000">
      <w:pPr>
        <w:suppressAutoHyphens/>
        <w:rPr>
          <w:spacing w:val="-3"/>
        </w:rPr>
      </w:pPr>
    </w:p>
    <w:p w14:paraId="1858256C" w14:textId="425FDD72" w:rsidR="00823000" w:rsidRDefault="00823000" w:rsidP="00823000">
      <w:pPr>
        <w:pStyle w:val="BodyTextIndent2"/>
      </w:pPr>
      <w:r>
        <w:t>13.1</w:t>
      </w:r>
      <w:r>
        <w:tab/>
        <w:t xml:space="preserve">If parts of worn-out or obsolete equipment are used to rebuild or repair a similar item rather than transfer the equipment to surplus, permission to cannibalize the equipment </w:t>
      </w:r>
      <w:r w:rsidR="004C51EB">
        <w:t>must</w:t>
      </w:r>
      <w:r>
        <w:t xml:space="preserve"> be acquired in advance of the cannibalization.  </w:t>
      </w:r>
    </w:p>
    <w:p w14:paraId="08A06758" w14:textId="77777777" w:rsidR="00823000" w:rsidRDefault="00823000" w:rsidP="00D445BE">
      <w:pPr>
        <w:suppressAutoHyphens/>
        <w:rPr>
          <w:spacing w:val="-3"/>
        </w:rPr>
      </w:pPr>
    </w:p>
    <w:p w14:paraId="0CA95CE9" w14:textId="72DD43AD" w:rsidR="00823000" w:rsidRDefault="00823000" w:rsidP="004C51EB">
      <w:pPr>
        <w:pStyle w:val="BodyTextIndent2"/>
      </w:pPr>
      <w:r>
        <w:t>13.2</w:t>
      </w:r>
      <w:r>
        <w:tab/>
        <w:t>The APO or AAPO must complete a Property Deletion Request form and submit it to the Property Manager for approval</w:t>
      </w:r>
      <w:r w:rsidR="004C51EB">
        <w:t xml:space="preserve"> by the Director</w:t>
      </w:r>
      <w:r>
        <w:t xml:space="preserve">. </w:t>
      </w:r>
      <w:r w:rsidR="004C51EB">
        <w:t xml:space="preserve"> The Information Resources Department Head must approve cannibalization of computers.</w:t>
      </w:r>
    </w:p>
    <w:p w14:paraId="585E0420" w14:textId="77777777" w:rsidR="00823000" w:rsidRDefault="00823000" w:rsidP="00D445BE">
      <w:pPr>
        <w:suppressAutoHyphens/>
        <w:rPr>
          <w:spacing w:val="-3"/>
        </w:rPr>
      </w:pPr>
    </w:p>
    <w:p w14:paraId="29D12348" w14:textId="0108BFD2" w:rsidR="00823000" w:rsidRDefault="00823000" w:rsidP="00823000">
      <w:pPr>
        <w:pStyle w:val="BodyTextIndent2"/>
      </w:pPr>
      <w:r>
        <w:t>13.3</w:t>
      </w:r>
      <w:r>
        <w:tab/>
        <w:t>Upon receipt of the approved Property Deletion Request form from the Property Manager,</w:t>
      </w:r>
      <w:r w:rsidR="004C51EB">
        <w:t xml:space="preserve"> the department may proceed with cannibalizing the equipment.  T</w:t>
      </w:r>
      <w:r>
        <w:t xml:space="preserve">he applicable APO or AAPO should </w:t>
      </w:r>
      <w:r w:rsidR="00306A62">
        <w:t xml:space="preserve">remove any </w:t>
      </w:r>
      <w:r w:rsidR="00423B53">
        <w:t xml:space="preserve">property </w:t>
      </w:r>
      <w:r w:rsidR="00306A62">
        <w:t>tags</w:t>
      </w:r>
      <w:r>
        <w:t xml:space="preserve"> and complete the disposal certification section on the bottom of the form.  The completed form must be forward to the Property Man</w:t>
      </w:r>
      <w:r w:rsidR="00056BEF">
        <w:t>a</w:t>
      </w:r>
      <w:r>
        <w:t xml:space="preserve">ger for updating of the inventory records. </w:t>
      </w:r>
    </w:p>
    <w:p w14:paraId="57434AF6" w14:textId="77777777" w:rsidR="00823000" w:rsidRDefault="00823000" w:rsidP="00823000">
      <w:pPr>
        <w:suppressAutoHyphens/>
        <w:rPr>
          <w:spacing w:val="-3"/>
        </w:rPr>
      </w:pPr>
    </w:p>
    <w:p w14:paraId="4B9F95FC" w14:textId="77777777" w:rsidR="00823000" w:rsidRPr="00142E68" w:rsidRDefault="00823000" w:rsidP="00823000">
      <w:pPr>
        <w:pStyle w:val="FootnoteText"/>
        <w:suppressAutoHyphens/>
        <w:rPr>
          <w:rFonts w:ascii="Times New Roman" w:hAnsi="Times New Roman"/>
          <w:spacing w:val="-3"/>
          <w:u w:val="single"/>
        </w:rPr>
      </w:pPr>
      <w:r>
        <w:rPr>
          <w:rFonts w:ascii="Times New Roman" w:hAnsi="Times New Roman"/>
          <w:spacing w:val="-3"/>
        </w:rPr>
        <w:t>14.</w:t>
      </w:r>
      <w:r>
        <w:rPr>
          <w:rFonts w:ascii="Times New Roman" w:hAnsi="Times New Roman"/>
          <w:spacing w:val="-3"/>
        </w:rPr>
        <w:tab/>
      </w:r>
      <w:r>
        <w:rPr>
          <w:rFonts w:ascii="Times New Roman" w:hAnsi="Times New Roman"/>
          <w:spacing w:val="-3"/>
          <w:u w:val="single"/>
        </w:rPr>
        <w:t>TAGGING OF EQUIPMENT</w:t>
      </w:r>
    </w:p>
    <w:p w14:paraId="4449BD7D" w14:textId="77777777" w:rsidR="00823000" w:rsidRDefault="00823000" w:rsidP="00823000">
      <w:pPr>
        <w:suppressAutoHyphens/>
        <w:rPr>
          <w:spacing w:val="-3"/>
          <w:sz w:val="28"/>
        </w:rPr>
      </w:pPr>
    </w:p>
    <w:p w14:paraId="2BFFCB3B" w14:textId="77777777" w:rsidR="008A06EC" w:rsidRPr="0077707C" w:rsidRDefault="00823000" w:rsidP="00823000">
      <w:pPr>
        <w:suppressAutoHyphens/>
        <w:ind w:left="1440" w:hanging="720"/>
        <w:rPr>
          <w:color w:val="000000" w:themeColor="text1"/>
          <w:spacing w:val="-3"/>
        </w:rPr>
      </w:pPr>
      <w:r>
        <w:rPr>
          <w:spacing w:val="-3"/>
        </w:rPr>
        <w:t>14.1</w:t>
      </w:r>
      <w:r>
        <w:rPr>
          <w:spacing w:val="-3"/>
        </w:rPr>
        <w:tab/>
        <w:t xml:space="preserve">Equipment must be permanently marked as property of the State of </w:t>
      </w:r>
      <w:smartTag w:uri="urn:schemas-microsoft-com:office:smarttags" w:element="place">
        <w:smartTag w:uri="urn:schemas-microsoft-com:office:smarttags" w:element="State">
          <w:r>
            <w:rPr>
              <w:spacing w:val="-3"/>
            </w:rPr>
            <w:t>Texas</w:t>
          </w:r>
        </w:smartTag>
      </w:smartTag>
      <w:r>
        <w:rPr>
          <w:spacing w:val="-3"/>
        </w:rPr>
        <w:t>.  Exceptions may be approved by the Property Manager for items that are too small or sensitive to be tagged</w:t>
      </w:r>
      <w:r w:rsidRPr="0077707C">
        <w:rPr>
          <w:color w:val="000000" w:themeColor="text1"/>
          <w:spacing w:val="-3"/>
        </w:rPr>
        <w:t xml:space="preserve">.   </w:t>
      </w:r>
    </w:p>
    <w:p w14:paraId="5BF72F30" w14:textId="2C652288" w:rsidR="00823000" w:rsidRDefault="00823000" w:rsidP="00D445BE">
      <w:pPr>
        <w:suppressAutoHyphens/>
        <w:rPr>
          <w:spacing w:val="-3"/>
        </w:rPr>
      </w:pPr>
    </w:p>
    <w:p w14:paraId="3060891A" w14:textId="77777777" w:rsidR="00823000" w:rsidRDefault="00823000" w:rsidP="00823000">
      <w:pPr>
        <w:pStyle w:val="BodyTextIndent2"/>
      </w:pPr>
      <w:r>
        <w:t>14.2</w:t>
      </w:r>
      <w:r>
        <w:tab/>
        <w:t>Inventory tags should be placed in a highly visible position on the asset, where it is easily accessible during an inventory.  The following locations should be used for consistency throughout the agency:</w:t>
      </w:r>
    </w:p>
    <w:p w14:paraId="02787A19" w14:textId="77777777" w:rsidR="00823000" w:rsidRDefault="00823000" w:rsidP="00823000">
      <w:pPr>
        <w:suppressAutoHyphens/>
        <w:ind w:left="720"/>
        <w:rPr>
          <w:spacing w:val="-3"/>
        </w:rPr>
      </w:pPr>
      <w:r>
        <w:rPr>
          <w:spacing w:val="-3"/>
        </w:rPr>
        <w:tab/>
      </w:r>
    </w:p>
    <w:p w14:paraId="62F0C7C7" w14:textId="17E21ACC" w:rsidR="00823000" w:rsidRDefault="00823000" w:rsidP="00823000">
      <w:pPr>
        <w:suppressAutoHyphens/>
        <w:ind w:left="720" w:firstLine="720"/>
        <w:rPr>
          <w:spacing w:val="-3"/>
        </w:rPr>
      </w:pPr>
      <w:r>
        <w:rPr>
          <w:spacing w:val="-3"/>
        </w:rPr>
        <w:t>a.</w:t>
      </w:r>
      <w:r>
        <w:rPr>
          <w:spacing w:val="-3"/>
        </w:rPr>
        <w:tab/>
        <w:t>Vehicles – on the dash.</w:t>
      </w:r>
    </w:p>
    <w:p w14:paraId="4A2D0E10" w14:textId="77777777" w:rsidR="00823000" w:rsidRDefault="00823000" w:rsidP="00823000">
      <w:pPr>
        <w:suppressAutoHyphens/>
        <w:ind w:left="720" w:right="720" w:firstLine="720"/>
        <w:rPr>
          <w:spacing w:val="-3"/>
        </w:rPr>
      </w:pPr>
      <w:r>
        <w:rPr>
          <w:spacing w:val="-3"/>
        </w:rPr>
        <w:t>b.</w:t>
      </w:r>
      <w:r>
        <w:rPr>
          <w:spacing w:val="-3"/>
        </w:rPr>
        <w:tab/>
        <w:t>Computers – on front of the CPU.</w:t>
      </w:r>
    </w:p>
    <w:p w14:paraId="3D815474" w14:textId="77777777" w:rsidR="00823000" w:rsidRDefault="00823000" w:rsidP="00823000">
      <w:pPr>
        <w:pStyle w:val="BlockText"/>
      </w:pPr>
      <w:r>
        <w:t>c.</w:t>
      </w:r>
      <w:r>
        <w:tab/>
        <w:t>Notebook computers – inside by the keyboard if possible; otherwise, on the bottom.</w:t>
      </w:r>
    </w:p>
    <w:p w14:paraId="2591BB69" w14:textId="77777777" w:rsidR="00823000" w:rsidRDefault="00823000" w:rsidP="00823000">
      <w:pPr>
        <w:suppressAutoHyphens/>
        <w:ind w:left="720" w:right="720" w:firstLine="720"/>
        <w:rPr>
          <w:spacing w:val="-3"/>
        </w:rPr>
      </w:pPr>
      <w:r>
        <w:rPr>
          <w:spacing w:val="-3"/>
        </w:rPr>
        <w:t>d.</w:t>
      </w:r>
      <w:r>
        <w:rPr>
          <w:spacing w:val="-3"/>
        </w:rPr>
        <w:tab/>
        <w:t xml:space="preserve">Printers – front. </w:t>
      </w:r>
    </w:p>
    <w:p w14:paraId="62CF79BE" w14:textId="77777777" w:rsidR="00823000" w:rsidRDefault="00823000" w:rsidP="00823000">
      <w:pPr>
        <w:suppressAutoHyphens/>
        <w:ind w:left="720" w:right="720" w:firstLine="720"/>
        <w:rPr>
          <w:spacing w:val="-3"/>
        </w:rPr>
      </w:pPr>
      <w:r>
        <w:rPr>
          <w:spacing w:val="-3"/>
        </w:rPr>
        <w:t>e.</w:t>
      </w:r>
      <w:r>
        <w:rPr>
          <w:spacing w:val="-3"/>
        </w:rPr>
        <w:tab/>
        <w:t>Desks – inside knee-space.</w:t>
      </w:r>
    </w:p>
    <w:p w14:paraId="4C7E5C9E" w14:textId="77777777" w:rsidR="00823000" w:rsidRDefault="00823000" w:rsidP="00823000">
      <w:pPr>
        <w:suppressAutoHyphens/>
        <w:ind w:left="720" w:right="720" w:firstLine="720"/>
        <w:rPr>
          <w:spacing w:val="-3"/>
        </w:rPr>
      </w:pPr>
      <w:r>
        <w:rPr>
          <w:spacing w:val="-3"/>
        </w:rPr>
        <w:lastRenderedPageBreak/>
        <w:t>f.</w:t>
      </w:r>
      <w:r>
        <w:rPr>
          <w:spacing w:val="-3"/>
        </w:rPr>
        <w:tab/>
        <w:t>Tables – front inside leg.</w:t>
      </w:r>
    </w:p>
    <w:p w14:paraId="26B3F723" w14:textId="77777777" w:rsidR="00823000" w:rsidRDefault="00823000" w:rsidP="00823000">
      <w:pPr>
        <w:pStyle w:val="BlockText"/>
      </w:pPr>
      <w:r>
        <w:t>g.</w:t>
      </w:r>
      <w:r>
        <w:tab/>
        <w:t>Training equipment – easily accessible place to be located fast.  Also, consider marking the number on any cases, containers, etc.</w:t>
      </w:r>
    </w:p>
    <w:p w14:paraId="611CB61B" w14:textId="77777777" w:rsidR="00823000" w:rsidRDefault="00823000" w:rsidP="00D445BE">
      <w:pPr>
        <w:suppressAutoHyphens/>
        <w:ind w:right="720"/>
        <w:rPr>
          <w:spacing w:val="-3"/>
        </w:rPr>
      </w:pPr>
    </w:p>
    <w:p w14:paraId="25831316" w14:textId="47B39E46" w:rsidR="00823000" w:rsidRDefault="00823000" w:rsidP="00823000">
      <w:pPr>
        <w:suppressAutoHyphens/>
        <w:ind w:left="1440" w:hanging="720"/>
        <w:rPr>
          <w:spacing w:val="-3"/>
        </w:rPr>
      </w:pPr>
      <w:r>
        <w:rPr>
          <w:spacing w:val="-3"/>
        </w:rPr>
        <w:t>14.3</w:t>
      </w:r>
      <w:r>
        <w:rPr>
          <w:spacing w:val="-3"/>
        </w:rPr>
        <w:tab/>
        <w:t xml:space="preserve">The inventory number must be </w:t>
      </w:r>
      <w:r>
        <w:rPr>
          <w:spacing w:val="-3"/>
          <w:u w:val="single"/>
        </w:rPr>
        <w:t>permanently affixed</w:t>
      </w:r>
      <w:r>
        <w:rPr>
          <w:spacing w:val="-3"/>
        </w:rPr>
        <w:t xml:space="preserve"> to an item promptly on receipt but not later than ten calendar days after receipt, unless prevented by unusual circumstances.  Examples of acceptable reasons for not accomplishing such within the ten calendar days would be that the item has to be assembled, calibrated, or connected to a system before it can be inspected properly and placed in use.  The tagging scheme is as follows:</w:t>
      </w:r>
    </w:p>
    <w:p w14:paraId="307FEE56" w14:textId="77777777" w:rsidR="00823000" w:rsidRPr="00442D6B" w:rsidRDefault="00823000" w:rsidP="00823000">
      <w:pPr>
        <w:suppressAutoHyphens/>
        <w:ind w:left="2160" w:hanging="720"/>
        <w:rPr>
          <w:spacing w:val="-3"/>
        </w:rPr>
      </w:pPr>
    </w:p>
    <w:p w14:paraId="36E72DB0" w14:textId="64FA7A83" w:rsidR="00823000" w:rsidRPr="00442D6B" w:rsidRDefault="00823000" w:rsidP="00823000">
      <w:pPr>
        <w:ind w:left="2160" w:hanging="720"/>
      </w:pPr>
      <w:r w:rsidRPr="00442D6B">
        <w:t>a.</w:t>
      </w:r>
      <w:r w:rsidRPr="00442D6B">
        <w:tab/>
        <w:t>Red Tags</w:t>
      </w:r>
    </w:p>
    <w:p w14:paraId="5DD0879C" w14:textId="77777777" w:rsidR="00823000" w:rsidRPr="00442D6B" w:rsidRDefault="00823000" w:rsidP="00823000">
      <w:pPr>
        <w:ind w:left="2160" w:hanging="720"/>
      </w:pPr>
    </w:p>
    <w:p w14:paraId="23EF613D" w14:textId="783AD61E" w:rsidR="00823000" w:rsidRPr="00442D6B" w:rsidRDefault="00823000" w:rsidP="00823000">
      <w:pPr>
        <w:ind w:left="2160"/>
      </w:pPr>
      <w:r w:rsidRPr="00442D6B">
        <w:t>Controlled and capitalized property shall be tagged with a Red property tag containing a property number</w:t>
      </w:r>
      <w:r>
        <w:t xml:space="preserve">. </w:t>
      </w:r>
      <w:r w:rsidRPr="00442D6B">
        <w:t xml:space="preserve"> </w:t>
      </w:r>
      <w:r>
        <w:t xml:space="preserve">This equipment is </w:t>
      </w:r>
      <w:r w:rsidRPr="00442D6B">
        <w:t>listed on the inventory records.</w:t>
      </w:r>
    </w:p>
    <w:p w14:paraId="3172146A" w14:textId="77777777" w:rsidR="00823000" w:rsidRPr="00442D6B" w:rsidRDefault="00823000" w:rsidP="00823000">
      <w:pPr>
        <w:ind w:left="2160" w:hanging="720"/>
        <w:rPr>
          <w:spacing w:val="-3"/>
        </w:rPr>
      </w:pPr>
    </w:p>
    <w:p w14:paraId="0085E347" w14:textId="043537A3" w:rsidR="00823000" w:rsidRPr="00442D6B" w:rsidRDefault="00823000" w:rsidP="00823000">
      <w:pPr>
        <w:ind w:left="2160" w:hanging="720"/>
      </w:pPr>
      <w:r w:rsidRPr="00442D6B">
        <w:t>b.</w:t>
      </w:r>
      <w:r w:rsidRPr="00442D6B">
        <w:tab/>
        <w:t>Green Tags</w:t>
      </w:r>
    </w:p>
    <w:p w14:paraId="2B6CDA2F" w14:textId="77777777" w:rsidR="00823000" w:rsidRPr="00442D6B" w:rsidRDefault="00823000" w:rsidP="00823000">
      <w:pPr>
        <w:ind w:left="2160" w:hanging="720"/>
      </w:pPr>
    </w:p>
    <w:p w14:paraId="09FB0A2E" w14:textId="7A6D25A8" w:rsidR="00823000" w:rsidRDefault="00823000" w:rsidP="00823000">
      <w:pPr>
        <w:ind w:left="2160"/>
      </w:pPr>
      <w:r w:rsidRPr="00442D6B">
        <w:t xml:space="preserve">Non-controlled and non-capitalized property </w:t>
      </w:r>
      <w:r w:rsidR="00835D43">
        <w:t>should</w:t>
      </w:r>
      <w:r w:rsidR="00835D43" w:rsidRPr="00442D6B">
        <w:t xml:space="preserve"> </w:t>
      </w:r>
      <w:r w:rsidRPr="00442D6B">
        <w:t>be tagged with a Green property tag that does not contain a property number</w:t>
      </w:r>
      <w:r>
        <w:t>.</w:t>
      </w:r>
      <w:r w:rsidRPr="00442D6B">
        <w:t xml:space="preserve"> </w:t>
      </w:r>
      <w:r>
        <w:t xml:space="preserve"> This equipment is </w:t>
      </w:r>
      <w:r w:rsidRPr="00442D6B">
        <w:t xml:space="preserve">not listed on the inventory records.  Tagging non-inventory property helps the individual who performs the annual physical inventory to identify items that should not appear on the inventory listing, even though </w:t>
      </w:r>
      <w:r>
        <w:t>the items</w:t>
      </w:r>
      <w:r w:rsidRPr="00442D6B">
        <w:t xml:space="preserve"> might </w:t>
      </w:r>
      <w:r>
        <w:t>appear likely to be inventory items</w:t>
      </w:r>
      <w:r w:rsidRPr="00442D6B">
        <w:t xml:space="preserve">.  In cases where the department wishes to track non-inventory property, </w:t>
      </w:r>
      <w:r>
        <w:t xml:space="preserve">it </w:t>
      </w:r>
      <w:r w:rsidRPr="00442D6B">
        <w:t xml:space="preserve">may create </w:t>
      </w:r>
      <w:r>
        <w:t xml:space="preserve">its </w:t>
      </w:r>
      <w:r w:rsidRPr="00442D6B">
        <w:t>own tracking methods and place a number or code on the silver block located within the Green property tag.</w:t>
      </w:r>
    </w:p>
    <w:p w14:paraId="7EEF18E8" w14:textId="77777777" w:rsidR="008A06EC" w:rsidRPr="00442D6B" w:rsidRDefault="008A06EC" w:rsidP="00D445BE"/>
    <w:p w14:paraId="7D713755" w14:textId="77777777" w:rsidR="00823000" w:rsidRDefault="00823000" w:rsidP="00823000">
      <w:pPr>
        <w:rPr>
          <w:u w:val="single"/>
        </w:rPr>
      </w:pPr>
      <w:r w:rsidRPr="00442D6B">
        <w:t>15.</w:t>
      </w:r>
      <w:r w:rsidRPr="00442D6B">
        <w:tab/>
      </w:r>
      <w:r w:rsidRPr="00442D6B">
        <w:rPr>
          <w:u w:val="single"/>
        </w:rPr>
        <w:t>CHANGES</w:t>
      </w:r>
    </w:p>
    <w:p w14:paraId="3A00C55F" w14:textId="77777777" w:rsidR="00CD239B" w:rsidRPr="00442D6B" w:rsidRDefault="00CD239B" w:rsidP="005675BF">
      <w:pPr>
        <w:tabs>
          <w:tab w:val="left" w:pos="720"/>
        </w:tabs>
        <w:rPr>
          <w:u w:val="single"/>
        </w:rPr>
      </w:pPr>
    </w:p>
    <w:p w14:paraId="62418C03" w14:textId="77777777" w:rsidR="00823000" w:rsidRDefault="00823000" w:rsidP="00823000">
      <w:pPr>
        <w:ind w:left="1440" w:hanging="720"/>
      </w:pPr>
      <w:r>
        <w:t>15.1</w:t>
      </w:r>
      <w:r>
        <w:tab/>
        <w:t>The following changes to the inventory must be documented in writing:</w:t>
      </w:r>
    </w:p>
    <w:p w14:paraId="07A53778" w14:textId="77777777" w:rsidR="00823000" w:rsidRDefault="00823000" w:rsidP="00823000">
      <w:pPr>
        <w:ind w:left="720"/>
      </w:pPr>
    </w:p>
    <w:p w14:paraId="684DAB0B" w14:textId="77777777" w:rsidR="00823000" w:rsidRDefault="00823000" w:rsidP="00823000">
      <w:pPr>
        <w:ind w:left="1800" w:hanging="360"/>
      </w:pPr>
      <w:r>
        <w:t>a.</w:t>
      </w:r>
      <w:r>
        <w:tab/>
        <w:t xml:space="preserve">location change (building number and room number and other location). </w:t>
      </w:r>
    </w:p>
    <w:p w14:paraId="06A7A489" w14:textId="77777777" w:rsidR="00823000" w:rsidRDefault="00823000" w:rsidP="00823000">
      <w:pPr>
        <w:ind w:left="1800" w:hanging="360"/>
      </w:pPr>
      <w:r>
        <w:t>b.</w:t>
      </w:r>
      <w:r>
        <w:tab/>
        <w:t xml:space="preserve">condition of asset. </w:t>
      </w:r>
    </w:p>
    <w:p w14:paraId="685FBF95" w14:textId="77777777" w:rsidR="00823000" w:rsidRDefault="00823000" w:rsidP="00823000">
      <w:pPr>
        <w:ind w:left="1800" w:hanging="360"/>
      </w:pPr>
      <w:r>
        <w:t>c.</w:t>
      </w:r>
      <w:r>
        <w:tab/>
        <w:t>serial number correction.</w:t>
      </w:r>
    </w:p>
    <w:p w14:paraId="3C45B097" w14:textId="070EA26F" w:rsidR="00823000" w:rsidRDefault="00823000" w:rsidP="00823000">
      <w:pPr>
        <w:ind w:left="1800" w:hanging="360"/>
      </w:pPr>
      <w:r>
        <w:t>d.</w:t>
      </w:r>
      <w:r>
        <w:tab/>
        <w:t>description change.</w:t>
      </w:r>
    </w:p>
    <w:p w14:paraId="577A362B" w14:textId="0DDD6953" w:rsidR="00104C4E" w:rsidRDefault="00104C4E" w:rsidP="00823000">
      <w:pPr>
        <w:ind w:left="1800" w:hanging="360"/>
      </w:pPr>
      <w:r>
        <w:t>e.</w:t>
      </w:r>
      <w:r>
        <w:tab/>
        <w:t>vehicle license plate number cha</w:t>
      </w:r>
      <w:r w:rsidR="00B84AFB">
        <w:t>n</w:t>
      </w:r>
      <w:r>
        <w:t>ge.</w:t>
      </w:r>
    </w:p>
    <w:p w14:paraId="5F78FCE8" w14:textId="77777777" w:rsidR="005675BF" w:rsidRDefault="005675BF" w:rsidP="00823000">
      <w:pPr>
        <w:ind w:left="1800" w:hanging="360"/>
      </w:pPr>
    </w:p>
    <w:p w14:paraId="4D950574" w14:textId="77777777" w:rsidR="00823000" w:rsidRDefault="00823000" w:rsidP="00823000">
      <w:pPr>
        <w:pStyle w:val="RightPar1"/>
        <w:tabs>
          <w:tab w:val="clear" w:pos="-720"/>
          <w:tab w:val="clear" w:pos="0"/>
          <w:tab w:val="clear" w:pos="720"/>
        </w:tabs>
        <w:suppressAutoHyphens w:val="0"/>
        <w:ind w:left="1440" w:hanging="720"/>
        <w:rPr>
          <w:rFonts w:ascii="Times New Roman" w:hAnsi="Times New Roman"/>
        </w:rPr>
      </w:pPr>
      <w:r>
        <w:rPr>
          <w:rFonts w:ascii="Times New Roman" w:hAnsi="Times New Roman"/>
        </w:rPr>
        <w:t>15.2</w:t>
      </w:r>
      <w:r>
        <w:rPr>
          <w:rFonts w:ascii="Times New Roman" w:hAnsi="Times New Roman"/>
        </w:rPr>
        <w:tab/>
        <w:t xml:space="preserve">The Property Manager can be notified by email, memo, or an Equipment Information Sheet. Changes to location and condition of asset may be made by an </w:t>
      </w:r>
      <w:smartTag w:uri="urn:schemas-microsoft-com:office:smarttags" w:element="place">
        <w:r>
          <w:rPr>
            <w:rFonts w:ascii="Times New Roman" w:hAnsi="Times New Roman"/>
          </w:rPr>
          <w:t>APO</w:t>
        </w:r>
      </w:smartTag>
      <w:r>
        <w:rPr>
          <w:rFonts w:ascii="Times New Roman" w:hAnsi="Times New Roman"/>
        </w:rPr>
        <w:t xml:space="preserve"> or AAPO with access to FAMIS screen 535.</w:t>
      </w:r>
    </w:p>
    <w:p w14:paraId="68FF0602" w14:textId="77777777" w:rsidR="00823000" w:rsidRPr="005B0A32" w:rsidRDefault="00823000" w:rsidP="00D445BE">
      <w:pPr>
        <w:pStyle w:val="RightPar1"/>
        <w:tabs>
          <w:tab w:val="clear" w:pos="-720"/>
          <w:tab w:val="clear" w:pos="0"/>
          <w:tab w:val="clear" w:pos="720"/>
        </w:tabs>
        <w:suppressAutoHyphens w:val="0"/>
        <w:ind w:left="0"/>
        <w:rPr>
          <w:rFonts w:ascii="Times New Roman" w:hAnsi="Times New Roman"/>
        </w:rPr>
      </w:pPr>
    </w:p>
    <w:p w14:paraId="1A9676E3" w14:textId="77777777" w:rsidR="00823000" w:rsidRPr="005B0A32" w:rsidRDefault="00823000" w:rsidP="00823000">
      <w:pPr>
        <w:pStyle w:val="RightPar1"/>
        <w:tabs>
          <w:tab w:val="clear" w:pos="-720"/>
          <w:tab w:val="clear" w:pos="0"/>
          <w:tab w:val="clear" w:pos="720"/>
        </w:tabs>
        <w:suppressAutoHyphens w:val="0"/>
        <w:ind w:left="1440" w:hanging="720"/>
        <w:rPr>
          <w:rFonts w:ascii="Times New Roman" w:hAnsi="Times New Roman"/>
        </w:rPr>
      </w:pPr>
      <w:r w:rsidRPr="005B0A32">
        <w:rPr>
          <w:rFonts w:ascii="Times New Roman" w:hAnsi="Times New Roman"/>
        </w:rPr>
        <w:t>15.3</w:t>
      </w:r>
      <w:r w:rsidRPr="005B0A32">
        <w:rPr>
          <w:rFonts w:ascii="Times New Roman" w:hAnsi="Times New Roman"/>
        </w:rPr>
        <w:tab/>
        <w:t>Special requirements apply to computer equipment.  See section 21</w:t>
      </w:r>
      <w:r>
        <w:rPr>
          <w:rFonts w:ascii="Times New Roman" w:hAnsi="Times New Roman"/>
        </w:rPr>
        <w:t xml:space="preserve"> – Computers</w:t>
      </w:r>
      <w:r w:rsidRPr="005B0A32">
        <w:rPr>
          <w:rFonts w:ascii="Times New Roman" w:hAnsi="Times New Roman"/>
        </w:rPr>
        <w:t>.</w:t>
      </w:r>
    </w:p>
    <w:p w14:paraId="195B951E" w14:textId="77777777" w:rsidR="00823000" w:rsidRPr="005B0A32" w:rsidRDefault="00823000" w:rsidP="00823000"/>
    <w:p w14:paraId="623BEDEE" w14:textId="77777777" w:rsidR="006D77D7" w:rsidRDefault="006D77D7">
      <w:r>
        <w:br w:type="page"/>
      </w:r>
    </w:p>
    <w:p w14:paraId="697471A5" w14:textId="49627C00" w:rsidR="00823000" w:rsidRPr="00442D6B" w:rsidRDefault="00823000" w:rsidP="00823000">
      <w:pPr>
        <w:rPr>
          <w:u w:val="single"/>
        </w:rPr>
      </w:pPr>
      <w:r w:rsidRPr="00442D6B">
        <w:lastRenderedPageBreak/>
        <w:t>16.</w:t>
      </w:r>
      <w:r w:rsidRPr="00442D6B">
        <w:tab/>
      </w:r>
      <w:r w:rsidRPr="00442D6B">
        <w:rPr>
          <w:u w:val="single"/>
        </w:rPr>
        <w:t>MISSING, STOLEN OR VANDALIZED EQUIPMENT</w:t>
      </w:r>
    </w:p>
    <w:p w14:paraId="3338A74D" w14:textId="77777777" w:rsidR="00823000" w:rsidRDefault="00823000" w:rsidP="00823000"/>
    <w:p w14:paraId="1F76FF14" w14:textId="77777777" w:rsidR="00823000" w:rsidRDefault="00823000" w:rsidP="00823000">
      <w:pPr>
        <w:pStyle w:val="RightPar2"/>
        <w:tabs>
          <w:tab w:val="clear" w:pos="-720"/>
          <w:tab w:val="clear" w:pos="0"/>
          <w:tab w:val="clear" w:pos="720"/>
          <w:tab w:val="clear" w:pos="1440"/>
        </w:tabs>
        <w:suppressAutoHyphens w:val="0"/>
        <w:ind w:hanging="720"/>
        <w:rPr>
          <w:rFonts w:ascii="Times New Roman" w:hAnsi="Times New Roman"/>
        </w:rPr>
      </w:pPr>
      <w:r>
        <w:rPr>
          <w:rFonts w:ascii="Times New Roman" w:hAnsi="Times New Roman"/>
        </w:rPr>
        <w:t>16.1</w:t>
      </w:r>
      <w:r>
        <w:rPr>
          <w:rFonts w:ascii="Times New Roman" w:hAnsi="Times New Roman"/>
        </w:rPr>
        <w:tab/>
        <w:t xml:space="preserve">Upon identification of stolen or vandalized equipment, the </w:t>
      </w:r>
      <w:smartTag w:uri="urn:schemas-microsoft-com:office:smarttags" w:element="place">
        <w:r>
          <w:rPr>
            <w:rFonts w:ascii="Times New Roman" w:hAnsi="Times New Roman"/>
          </w:rPr>
          <w:t>APO</w:t>
        </w:r>
      </w:smartTag>
      <w:r>
        <w:rPr>
          <w:rFonts w:ascii="Times New Roman" w:hAnsi="Times New Roman"/>
        </w:rPr>
        <w:t xml:space="preserve"> or AAPO should notify the local law enforcement agency immediately.</w:t>
      </w:r>
    </w:p>
    <w:p w14:paraId="33246E65" w14:textId="77777777" w:rsidR="00823000" w:rsidRDefault="00823000" w:rsidP="00D445BE">
      <w:pPr>
        <w:pStyle w:val="RightPar2"/>
        <w:tabs>
          <w:tab w:val="clear" w:pos="-720"/>
          <w:tab w:val="clear" w:pos="0"/>
          <w:tab w:val="clear" w:pos="720"/>
          <w:tab w:val="clear" w:pos="1440"/>
        </w:tabs>
        <w:suppressAutoHyphens w:val="0"/>
        <w:ind w:left="0"/>
        <w:rPr>
          <w:rFonts w:ascii="Times New Roman" w:hAnsi="Times New Roman"/>
        </w:rPr>
      </w:pPr>
    </w:p>
    <w:p w14:paraId="17ABE126" w14:textId="03D8A385" w:rsidR="00823000" w:rsidRDefault="00823000" w:rsidP="00823000">
      <w:pPr>
        <w:pStyle w:val="RightPar2"/>
        <w:tabs>
          <w:tab w:val="clear" w:pos="-720"/>
          <w:tab w:val="clear" w:pos="0"/>
          <w:tab w:val="clear" w:pos="720"/>
          <w:tab w:val="clear" w:pos="1440"/>
        </w:tabs>
        <w:suppressAutoHyphens w:val="0"/>
        <w:ind w:hanging="720"/>
        <w:rPr>
          <w:rFonts w:ascii="Times New Roman" w:hAnsi="Times New Roman"/>
        </w:rPr>
      </w:pPr>
      <w:r>
        <w:rPr>
          <w:rFonts w:ascii="Times New Roman" w:hAnsi="Times New Roman"/>
        </w:rPr>
        <w:t>16.2</w:t>
      </w:r>
      <w:r>
        <w:rPr>
          <w:rFonts w:ascii="Times New Roman" w:hAnsi="Times New Roman"/>
        </w:rPr>
        <w:tab/>
        <w:t xml:space="preserve">Upon identification of missing, stolen or vandalized property, the APO or AAPO should notify the applicable </w:t>
      </w:r>
      <w:r w:rsidR="00F315F7">
        <w:rPr>
          <w:rFonts w:ascii="Times New Roman" w:hAnsi="Times New Roman"/>
        </w:rPr>
        <w:t>a</w:t>
      </w:r>
      <w:r>
        <w:rPr>
          <w:rFonts w:ascii="Times New Roman" w:hAnsi="Times New Roman"/>
        </w:rPr>
        <w:t xml:space="preserve">ssociate </w:t>
      </w:r>
      <w:r w:rsidR="00F315F7">
        <w:rPr>
          <w:rFonts w:ascii="Times New Roman" w:hAnsi="Times New Roman"/>
        </w:rPr>
        <w:t>d</w:t>
      </w:r>
      <w:r>
        <w:rPr>
          <w:rFonts w:ascii="Times New Roman" w:hAnsi="Times New Roman"/>
        </w:rPr>
        <w:t>irector and the Property Manager within one business day</w:t>
      </w:r>
      <w:r w:rsidR="00D309D6">
        <w:rPr>
          <w:rFonts w:ascii="Times New Roman" w:hAnsi="Times New Roman"/>
        </w:rPr>
        <w:t>,</w:t>
      </w:r>
      <w:r w:rsidR="00D309D6" w:rsidRPr="00D309D6">
        <w:rPr>
          <w:rFonts w:ascii="Times New Roman" w:hAnsi="Times New Roman"/>
        </w:rPr>
        <w:t xml:space="preserve"> </w:t>
      </w:r>
      <w:r w:rsidR="00D309D6">
        <w:rPr>
          <w:rFonts w:ascii="Times New Roman" w:hAnsi="Times New Roman"/>
        </w:rPr>
        <w:t xml:space="preserve">followed up in writing by completing a </w:t>
      </w:r>
      <w:hyperlink r:id="rId16" w:history="1">
        <w:r w:rsidR="00D309D6" w:rsidRPr="00BA3B5F">
          <w:rPr>
            <w:rStyle w:val="Hyperlink"/>
            <w:rFonts w:ascii="Times New Roman" w:hAnsi="Times New Roman"/>
          </w:rPr>
          <w:t>Missing, Stolen or Vandalized Property</w:t>
        </w:r>
      </w:hyperlink>
      <w:r w:rsidR="00D309D6">
        <w:rPr>
          <w:rFonts w:ascii="Times New Roman" w:hAnsi="Times New Roman"/>
        </w:rPr>
        <w:t xml:space="preserve"> form.  </w:t>
      </w:r>
      <w:r w:rsidR="00C124BB">
        <w:rPr>
          <w:rFonts w:ascii="Times New Roman" w:hAnsi="Times New Roman"/>
        </w:rPr>
        <w:t xml:space="preserve">Additionally, the APO or AAPO should </w:t>
      </w:r>
      <w:r w:rsidR="00D309D6">
        <w:rPr>
          <w:rFonts w:ascii="Times New Roman" w:hAnsi="Times New Roman"/>
        </w:rPr>
        <w:t xml:space="preserve">immediately </w:t>
      </w:r>
      <w:r w:rsidR="00C124BB">
        <w:rPr>
          <w:rFonts w:ascii="Times New Roman" w:hAnsi="Times New Roman"/>
        </w:rPr>
        <w:t>circulate a notice through the agency, in case someone has information regarding the missing equipment</w:t>
      </w:r>
      <w:r w:rsidR="00CE49EB">
        <w:rPr>
          <w:rFonts w:ascii="Times New Roman" w:hAnsi="Times New Roman"/>
        </w:rPr>
        <w:t xml:space="preserve">.  </w:t>
      </w:r>
      <w:r w:rsidR="00C124BB">
        <w:rPr>
          <w:rFonts w:ascii="Times New Roman" w:hAnsi="Times New Roman"/>
        </w:rPr>
        <w:t>T</w:t>
      </w:r>
      <w:r>
        <w:rPr>
          <w:rFonts w:ascii="Times New Roman" w:hAnsi="Times New Roman"/>
        </w:rPr>
        <w:t xml:space="preserve">he </w:t>
      </w:r>
      <w:r w:rsidR="00F315F7">
        <w:rPr>
          <w:rFonts w:ascii="Times New Roman" w:hAnsi="Times New Roman"/>
        </w:rPr>
        <w:t>a</w:t>
      </w:r>
      <w:r>
        <w:rPr>
          <w:rFonts w:ascii="Times New Roman" w:hAnsi="Times New Roman"/>
        </w:rPr>
        <w:t xml:space="preserve">ssociate </w:t>
      </w:r>
      <w:r w:rsidR="00F315F7">
        <w:rPr>
          <w:rFonts w:ascii="Times New Roman" w:hAnsi="Times New Roman"/>
        </w:rPr>
        <w:t>d</w:t>
      </w:r>
      <w:r>
        <w:rPr>
          <w:rFonts w:ascii="Times New Roman" w:hAnsi="Times New Roman"/>
        </w:rPr>
        <w:t xml:space="preserve">irector </w:t>
      </w:r>
      <w:r w:rsidR="00C124BB">
        <w:rPr>
          <w:rFonts w:ascii="Times New Roman" w:hAnsi="Times New Roman"/>
        </w:rPr>
        <w:t>will make a determination of whether there was negligence by the person responsible for the property</w:t>
      </w:r>
      <w:r w:rsidR="00D309D6">
        <w:rPr>
          <w:rFonts w:ascii="Times New Roman" w:hAnsi="Times New Roman"/>
        </w:rPr>
        <w:t>,</w:t>
      </w:r>
      <w:r w:rsidR="00C124BB">
        <w:rPr>
          <w:rFonts w:ascii="Times New Roman" w:hAnsi="Times New Roman"/>
        </w:rPr>
        <w:t xml:space="preserve"> document it on the Missing, Stolen, or Vandalized Property form</w:t>
      </w:r>
      <w:r w:rsidR="00D309D6">
        <w:rPr>
          <w:rFonts w:ascii="Times New Roman" w:hAnsi="Times New Roman"/>
        </w:rPr>
        <w:t>,</w:t>
      </w:r>
      <w:r w:rsidR="00C124BB">
        <w:rPr>
          <w:rFonts w:ascii="Times New Roman" w:hAnsi="Times New Roman"/>
        </w:rPr>
        <w:t xml:space="preserve"> </w:t>
      </w:r>
      <w:r>
        <w:rPr>
          <w:rFonts w:ascii="Times New Roman" w:hAnsi="Times New Roman"/>
        </w:rPr>
        <w:t xml:space="preserve">and submit </w:t>
      </w:r>
      <w:r w:rsidR="00C124BB">
        <w:rPr>
          <w:rFonts w:ascii="Times New Roman" w:hAnsi="Times New Roman"/>
        </w:rPr>
        <w:t xml:space="preserve">the form </w:t>
      </w:r>
      <w:r>
        <w:rPr>
          <w:rFonts w:ascii="Times New Roman" w:hAnsi="Times New Roman"/>
        </w:rPr>
        <w:t xml:space="preserve">to the Property Manager.  In the case of stolen or vandalized property, a copy of the police report must be attached.  </w:t>
      </w:r>
    </w:p>
    <w:p w14:paraId="37E93B15" w14:textId="77777777" w:rsidR="00823000" w:rsidRDefault="00823000" w:rsidP="00D445BE">
      <w:pPr>
        <w:pStyle w:val="RightPar2"/>
        <w:tabs>
          <w:tab w:val="clear" w:pos="-720"/>
          <w:tab w:val="clear" w:pos="0"/>
          <w:tab w:val="clear" w:pos="720"/>
          <w:tab w:val="clear" w:pos="1440"/>
        </w:tabs>
        <w:suppressAutoHyphens w:val="0"/>
        <w:ind w:left="0"/>
        <w:rPr>
          <w:rFonts w:ascii="Times New Roman" w:hAnsi="Times New Roman"/>
        </w:rPr>
      </w:pPr>
    </w:p>
    <w:p w14:paraId="098C6B06" w14:textId="77777777" w:rsidR="00823000" w:rsidRDefault="00823000" w:rsidP="00823000">
      <w:pPr>
        <w:pStyle w:val="FootnoteText"/>
        <w:ind w:left="1440" w:hanging="720"/>
        <w:rPr>
          <w:rFonts w:ascii="Times New Roman" w:hAnsi="Times New Roman"/>
        </w:rPr>
      </w:pPr>
      <w:r>
        <w:rPr>
          <w:rFonts w:ascii="Times New Roman" w:hAnsi="Times New Roman"/>
        </w:rPr>
        <w:t>16.3</w:t>
      </w:r>
      <w:r>
        <w:rPr>
          <w:rFonts w:ascii="Times New Roman" w:hAnsi="Times New Roman"/>
        </w:rPr>
        <w:tab/>
        <w:t>Missing property may be deleted from the inventory two years after it is reported.  The Property Manager will record the deletions.</w:t>
      </w:r>
    </w:p>
    <w:p w14:paraId="6AF28936" w14:textId="77777777" w:rsidR="00823000" w:rsidRPr="00D445BE" w:rsidRDefault="00823000" w:rsidP="00D445BE">
      <w:pPr>
        <w:pStyle w:val="FootnoteText"/>
        <w:rPr>
          <w:rFonts w:ascii="Times New Roman" w:hAnsi="Times New Roman"/>
        </w:rPr>
      </w:pPr>
    </w:p>
    <w:p w14:paraId="7586DA1E" w14:textId="7FCFF6C1" w:rsidR="00823000" w:rsidRDefault="00823000" w:rsidP="00823000">
      <w:pPr>
        <w:pStyle w:val="FootnoteText"/>
        <w:ind w:left="1440" w:hanging="720"/>
        <w:rPr>
          <w:rFonts w:ascii="Times New Roman" w:hAnsi="Times New Roman"/>
        </w:rPr>
      </w:pPr>
      <w:r>
        <w:rPr>
          <w:rFonts w:ascii="Times New Roman" w:hAnsi="Times New Roman"/>
        </w:rPr>
        <w:t>16.4</w:t>
      </w:r>
      <w:r>
        <w:rPr>
          <w:rFonts w:ascii="Times New Roman" w:hAnsi="Times New Roman"/>
        </w:rPr>
        <w:tab/>
      </w:r>
      <w:r w:rsidR="00C124BB">
        <w:rPr>
          <w:rFonts w:ascii="Times New Roman" w:hAnsi="Times New Roman"/>
        </w:rPr>
        <w:t>Stolen property will be deleted from the inventory by the Property Manager o</w:t>
      </w:r>
      <w:r>
        <w:rPr>
          <w:rFonts w:ascii="Times New Roman" w:hAnsi="Times New Roman"/>
        </w:rPr>
        <w:t>nce all required paperwork has been received</w:t>
      </w:r>
      <w:r w:rsidR="00C124BB">
        <w:rPr>
          <w:rFonts w:ascii="Times New Roman" w:hAnsi="Times New Roman"/>
        </w:rPr>
        <w:t>.</w:t>
      </w:r>
    </w:p>
    <w:p w14:paraId="7DD0A974" w14:textId="77777777" w:rsidR="00330486" w:rsidRDefault="00330486" w:rsidP="008E67A6">
      <w:pPr>
        <w:pStyle w:val="FootnoteText"/>
        <w:rPr>
          <w:rFonts w:ascii="Times New Roman" w:hAnsi="Times New Roman"/>
        </w:rPr>
      </w:pPr>
    </w:p>
    <w:p w14:paraId="4901C4CC" w14:textId="7A5E6930" w:rsidR="00330486" w:rsidRDefault="00330486" w:rsidP="005A7FE2">
      <w:pPr>
        <w:pStyle w:val="RightPar2"/>
        <w:tabs>
          <w:tab w:val="clear" w:pos="-720"/>
          <w:tab w:val="clear" w:pos="0"/>
          <w:tab w:val="clear" w:pos="720"/>
          <w:tab w:val="clear" w:pos="1440"/>
        </w:tabs>
        <w:suppressAutoHyphens w:val="0"/>
        <w:ind w:hanging="720"/>
        <w:rPr>
          <w:rFonts w:ascii="Times New Roman" w:hAnsi="Times New Roman"/>
        </w:rPr>
      </w:pPr>
      <w:r>
        <w:rPr>
          <w:rFonts w:ascii="Times New Roman" w:hAnsi="Times New Roman"/>
        </w:rPr>
        <w:t>16.5</w:t>
      </w:r>
      <w:r>
        <w:rPr>
          <w:rFonts w:ascii="Times New Roman" w:hAnsi="Times New Roman"/>
        </w:rPr>
        <w:tab/>
        <w:t xml:space="preserve">If the Missing, Stolen or Vandalized Property form indicates </w:t>
      </w:r>
      <w:r w:rsidR="0077798A">
        <w:rPr>
          <w:rFonts w:ascii="Times New Roman" w:hAnsi="Times New Roman"/>
        </w:rPr>
        <w:t>the property was stolen</w:t>
      </w:r>
      <w:r w:rsidR="0077707C">
        <w:rPr>
          <w:rFonts w:ascii="Times New Roman" w:hAnsi="Times New Roman"/>
        </w:rPr>
        <w:t xml:space="preserve"> or vandalized</w:t>
      </w:r>
      <w:r w:rsidR="0077798A">
        <w:rPr>
          <w:rFonts w:ascii="Times New Roman" w:hAnsi="Times New Roman"/>
        </w:rPr>
        <w:t>,</w:t>
      </w:r>
      <w:r>
        <w:rPr>
          <w:rFonts w:ascii="Times New Roman" w:hAnsi="Times New Roman"/>
        </w:rPr>
        <w:t xml:space="preserve"> the Property Manager will submit a copy of the form to the agency Law Enforcement Department with a request to conduct an investigation.</w:t>
      </w:r>
      <w:r w:rsidR="00300197">
        <w:rPr>
          <w:rFonts w:ascii="Times New Roman" w:hAnsi="Times New Roman"/>
        </w:rPr>
        <w:t xml:space="preserve">  If the form indicates the property is missing, the APO/AAPO will complete the steps in the form to locate the property or prevent a repeat occurrence.</w:t>
      </w:r>
    </w:p>
    <w:p w14:paraId="12F63FF1" w14:textId="77777777" w:rsidR="008E67A6" w:rsidRDefault="008E67A6" w:rsidP="00D445BE">
      <w:pPr>
        <w:pStyle w:val="RightPar2"/>
        <w:tabs>
          <w:tab w:val="clear" w:pos="-720"/>
          <w:tab w:val="clear" w:pos="0"/>
          <w:tab w:val="clear" w:pos="720"/>
          <w:tab w:val="clear" w:pos="1440"/>
        </w:tabs>
        <w:suppressAutoHyphens w:val="0"/>
        <w:ind w:left="0"/>
        <w:rPr>
          <w:rFonts w:ascii="Times New Roman" w:hAnsi="Times New Roman"/>
        </w:rPr>
      </w:pPr>
    </w:p>
    <w:p w14:paraId="63E7911C" w14:textId="759C9671" w:rsidR="00330486" w:rsidRDefault="00330486" w:rsidP="005A7FE2">
      <w:pPr>
        <w:pStyle w:val="RightPar2"/>
        <w:tabs>
          <w:tab w:val="clear" w:pos="-720"/>
          <w:tab w:val="clear" w:pos="0"/>
          <w:tab w:val="clear" w:pos="720"/>
          <w:tab w:val="clear" w:pos="1440"/>
        </w:tabs>
        <w:suppressAutoHyphens w:val="0"/>
        <w:ind w:hanging="720"/>
        <w:rPr>
          <w:rFonts w:ascii="Times New Roman" w:hAnsi="Times New Roman"/>
        </w:rPr>
      </w:pPr>
      <w:r>
        <w:rPr>
          <w:rFonts w:ascii="Times New Roman" w:hAnsi="Times New Roman"/>
        </w:rPr>
        <w:t>16.6</w:t>
      </w:r>
      <w:r>
        <w:rPr>
          <w:rFonts w:ascii="Times New Roman" w:hAnsi="Times New Roman"/>
        </w:rPr>
        <w:tab/>
        <w:t>Based upon the results of the agency Law Enforcement Department investigation</w:t>
      </w:r>
      <w:r w:rsidR="00197692">
        <w:rPr>
          <w:rFonts w:ascii="Times New Roman" w:hAnsi="Times New Roman"/>
        </w:rPr>
        <w:t xml:space="preserve"> or APO/AAPOs efforts to locate the missing property</w:t>
      </w:r>
      <w:r>
        <w:rPr>
          <w:rFonts w:ascii="Times New Roman" w:hAnsi="Times New Roman"/>
        </w:rPr>
        <w:t xml:space="preserve">, the applicable </w:t>
      </w:r>
      <w:r w:rsidR="00F315F7">
        <w:rPr>
          <w:rFonts w:ascii="Times New Roman" w:hAnsi="Times New Roman"/>
        </w:rPr>
        <w:t>a</w:t>
      </w:r>
      <w:r>
        <w:rPr>
          <w:rFonts w:ascii="Times New Roman" w:hAnsi="Times New Roman"/>
        </w:rPr>
        <w:t xml:space="preserve">ssociate </w:t>
      </w:r>
      <w:r w:rsidR="00F315F7">
        <w:rPr>
          <w:rFonts w:ascii="Times New Roman" w:hAnsi="Times New Roman"/>
        </w:rPr>
        <w:t>d</w:t>
      </w:r>
      <w:r>
        <w:rPr>
          <w:rFonts w:ascii="Times New Roman" w:hAnsi="Times New Roman"/>
        </w:rPr>
        <w:t xml:space="preserve">irector, in consultation with the Associate Director for Finance and Administration and the HR Manager, will decide the appropriate course of action to take. </w:t>
      </w:r>
      <w:r w:rsidR="00197692">
        <w:rPr>
          <w:rFonts w:ascii="Times New Roman" w:hAnsi="Times New Roman"/>
        </w:rPr>
        <w:t xml:space="preserve"> </w:t>
      </w:r>
      <w:r>
        <w:rPr>
          <w:rFonts w:ascii="Times New Roman" w:hAnsi="Times New Roman"/>
        </w:rPr>
        <w:t>Such action may include restitution for the loss or damaged item and/or disciplinary action, up to and including termination.</w:t>
      </w:r>
    </w:p>
    <w:p w14:paraId="6E3EA0FC" w14:textId="77777777" w:rsidR="00330486" w:rsidRDefault="00330486" w:rsidP="00D445BE">
      <w:pPr>
        <w:pStyle w:val="RightPar2"/>
        <w:tabs>
          <w:tab w:val="clear" w:pos="-720"/>
          <w:tab w:val="clear" w:pos="0"/>
          <w:tab w:val="clear" w:pos="720"/>
          <w:tab w:val="clear" w:pos="1440"/>
        </w:tabs>
        <w:suppressAutoHyphens w:val="0"/>
        <w:ind w:left="0"/>
        <w:rPr>
          <w:rFonts w:ascii="Times New Roman" w:hAnsi="Times New Roman"/>
        </w:rPr>
      </w:pPr>
    </w:p>
    <w:p w14:paraId="500AE938" w14:textId="4BD9A191" w:rsidR="00330486" w:rsidRDefault="00330486" w:rsidP="00330486">
      <w:pPr>
        <w:pStyle w:val="RightPar2"/>
        <w:tabs>
          <w:tab w:val="clear" w:pos="-720"/>
          <w:tab w:val="clear" w:pos="0"/>
          <w:tab w:val="clear" w:pos="720"/>
          <w:tab w:val="clear" w:pos="1440"/>
        </w:tabs>
        <w:suppressAutoHyphens w:val="0"/>
        <w:ind w:hanging="720"/>
        <w:rPr>
          <w:rFonts w:ascii="Times New Roman" w:hAnsi="Times New Roman"/>
        </w:rPr>
      </w:pPr>
      <w:r>
        <w:rPr>
          <w:rFonts w:ascii="Times New Roman" w:hAnsi="Times New Roman"/>
        </w:rPr>
        <w:t>16.7</w:t>
      </w:r>
      <w:r>
        <w:rPr>
          <w:rFonts w:ascii="Times New Roman" w:hAnsi="Times New Roman"/>
        </w:rPr>
        <w:tab/>
        <w:t xml:space="preserve">If restitution is required, the </w:t>
      </w:r>
      <w:r w:rsidR="005A7FE2">
        <w:rPr>
          <w:rFonts w:ascii="Times New Roman" w:hAnsi="Times New Roman"/>
        </w:rPr>
        <w:t>P</w:t>
      </w:r>
      <w:r>
        <w:rPr>
          <w:rFonts w:ascii="Times New Roman" w:hAnsi="Times New Roman"/>
        </w:rPr>
        <w:t xml:space="preserve">roperty </w:t>
      </w:r>
      <w:r w:rsidR="005A7FE2">
        <w:rPr>
          <w:rFonts w:ascii="Times New Roman" w:hAnsi="Times New Roman"/>
        </w:rPr>
        <w:t>M</w:t>
      </w:r>
      <w:r>
        <w:rPr>
          <w:rFonts w:ascii="Times New Roman" w:hAnsi="Times New Roman"/>
        </w:rPr>
        <w:t xml:space="preserve">anager will request for a bill to be </w:t>
      </w:r>
      <w:r w:rsidR="005A7FE2">
        <w:rPr>
          <w:rFonts w:ascii="Times New Roman" w:hAnsi="Times New Roman"/>
        </w:rPr>
        <w:t>issued</w:t>
      </w:r>
      <w:r>
        <w:rPr>
          <w:rFonts w:ascii="Times New Roman" w:hAnsi="Times New Roman"/>
        </w:rPr>
        <w:t xml:space="preserve"> by accounts receivable and the funds will be deposited into Ac</w:t>
      </w:r>
      <w:r w:rsidR="00A73433">
        <w:rPr>
          <w:rFonts w:ascii="Times New Roman" w:hAnsi="Times New Roman"/>
        </w:rPr>
        <w:t>c</w:t>
      </w:r>
      <w:r>
        <w:rPr>
          <w:rFonts w:ascii="Times New Roman" w:hAnsi="Times New Roman"/>
        </w:rPr>
        <w:t>t #271000 as a reimbursement</w:t>
      </w:r>
      <w:r w:rsidR="00CE49EB">
        <w:rPr>
          <w:rFonts w:ascii="Times New Roman" w:hAnsi="Times New Roman"/>
        </w:rPr>
        <w:t xml:space="preserve">.  </w:t>
      </w:r>
      <w:r>
        <w:rPr>
          <w:rFonts w:ascii="Times New Roman" w:hAnsi="Times New Roman"/>
        </w:rPr>
        <w:t xml:space="preserve">The Associate Director for Finance and Administration will initiate a budget request to provide funding to the department to </w:t>
      </w:r>
      <w:r w:rsidR="005A7FE2">
        <w:rPr>
          <w:rFonts w:ascii="Times New Roman" w:hAnsi="Times New Roman"/>
        </w:rPr>
        <w:t>purchase</w:t>
      </w:r>
      <w:r>
        <w:rPr>
          <w:rFonts w:ascii="Times New Roman" w:hAnsi="Times New Roman"/>
        </w:rPr>
        <w:t xml:space="preserve"> replacement equipment.</w:t>
      </w:r>
    </w:p>
    <w:p w14:paraId="585E7E5E" w14:textId="6A3A52C4" w:rsidR="00A9223A" w:rsidRDefault="00A9223A" w:rsidP="008E67A6">
      <w:pPr>
        <w:pStyle w:val="FootnoteText"/>
        <w:rPr>
          <w:rFonts w:ascii="Times New Roman" w:hAnsi="Times New Roman"/>
        </w:rPr>
      </w:pPr>
    </w:p>
    <w:p w14:paraId="2E45D0B9" w14:textId="77777777" w:rsidR="00823000" w:rsidRPr="00442D6B" w:rsidRDefault="00823000" w:rsidP="004D0879">
      <w:pPr>
        <w:ind w:left="720" w:hanging="720"/>
        <w:rPr>
          <w:u w:val="single"/>
        </w:rPr>
      </w:pPr>
      <w:r w:rsidRPr="00442D6B">
        <w:t>17.</w:t>
      </w:r>
      <w:r w:rsidRPr="00442D6B">
        <w:tab/>
      </w:r>
      <w:r w:rsidRPr="00442D6B">
        <w:rPr>
          <w:u w:val="single"/>
        </w:rPr>
        <w:t>EQUIPMENT CHECK-OUT PROCEDURES</w:t>
      </w:r>
    </w:p>
    <w:p w14:paraId="7D88590D" w14:textId="3088725E" w:rsidR="00823000" w:rsidRDefault="00823000" w:rsidP="00D445BE">
      <w:pPr>
        <w:suppressAutoHyphens/>
        <w:rPr>
          <w:spacing w:val="-3"/>
        </w:rPr>
      </w:pPr>
    </w:p>
    <w:p w14:paraId="730812B9" w14:textId="14A66504" w:rsidR="004D0F08" w:rsidRDefault="00823000" w:rsidP="00A9223A">
      <w:pPr>
        <w:suppressAutoHyphens/>
        <w:ind w:left="720"/>
        <w:rPr>
          <w:spacing w:val="-3"/>
        </w:rPr>
      </w:pPr>
      <w:r>
        <w:rPr>
          <w:spacing w:val="-3"/>
        </w:rPr>
        <w:t xml:space="preserve">The </w:t>
      </w:r>
      <w:hyperlink r:id="rId17" w:history="1">
        <w:r>
          <w:rPr>
            <w:rStyle w:val="Hyperlink"/>
            <w:spacing w:val="-3"/>
          </w:rPr>
          <w:t>Equipment Sign-Out Record</w:t>
        </w:r>
      </w:hyperlink>
      <w:r>
        <w:rPr>
          <w:spacing w:val="-3"/>
        </w:rPr>
        <w:t xml:space="preserve"> form should be used </w:t>
      </w:r>
      <w:r w:rsidR="004D0F08">
        <w:rPr>
          <w:spacing w:val="-3"/>
        </w:rPr>
        <w:t xml:space="preserve">by </w:t>
      </w:r>
      <w:r w:rsidR="006C69C1">
        <w:rPr>
          <w:spacing w:val="-3"/>
        </w:rPr>
        <w:t xml:space="preserve">a department or unit </w:t>
      </w:r>
      <w:r w:rsidR="004D0F08">
        <w:rPr>
          <w:spacing w:val="-3"/>
        </w:rPr>
        <w:t>when they allow a piece of equipment to be used by another agency</w:t>
      </w:r>
      <w:r w:rsidR="00F8734E">
        <w:rPr>
          <w:spacing w:val="-3"/>
        </w:rPr>
        <w:t>,</w:t>
      </w:r>
      <w:r w:rsidR="004D0F08">
        <w:rPr>
          <w:spacing w:val="-3"/>
        </w:rPr>
        <w:t xml:space="preserve"> </w:t>
      </w:r>
      <w:r w:rsidR="006C69C1">
        <w:rPr>
          <w:spacing w:val="-3"/>
        </w:rPr>
        <w:t xml:space="preserve">department or unit </w:t>
      </w:r>
      <w:r w:rsidR="004D0F08">
        <w:rPr>
          <w:spacing w:val="-3"/>
        </w:rPr>
        <w:t xml:space="preserve">on a temporary basis.  The form is intended to document who signed it out, when they received it and when </w:t>
      </w:r>
      <w:r w:rsidR="004D0F08">
        <w:rPr>
          <w:spacing w:val="-3"/>
        </w:rPr>
        <w:lastRenderedPageBreak/>
        <w:t>they returned it.  This is a tool to help the responsible department to keep track of equipment.</w:t>
      </w:r>
    </w:p>
    <w:p w14:paraId="34C51585" w14:textId="77777777" w:rsidR="004D0F08" w:rsidRDefault="004D0F08" w:rsidP="00D445BE">
      <w:pPr>
        <w:suppressAutoHyphens/>
        <w:rPr>
          <w:spacing w:val="-3"/>
        </w:rPr>
      </w:pPr>
    </w:p>
    <w:p w14:paraId="7559F438" w14:textId="77777777" w:rsidR="00823000" w:rsidRPr="00442D6B" w:rsidRDefault="00823000" w:rsidP="00823000">
      <w:pPr>
        <w:rPr>
          <w:u w:val="single"/>
        </w:rPr>
      </w:pPr>
      <w:r w:rsidRPr="00442D6B">
        <w:t>18.</w:t>
      </w:r>
      <w:r w:rsidRPr="00442D6B">
        <w:tab/>
      </w:r>
      <w:r w:rsidRPr="00442D6B">
        <w:rPr>
          <w:u w:val="single"/>
        </w:rPr>
        <w:t>SECURING OF ASSETS</w:t>
      </w:r>
    </w:p>
    <w:p w14:paraId="16FAF598" w14:textId="77777777" w:rsidR="00823000" w:rsidRDefault="00823000" w:rsidP="00823000">
      <w:pPr>
        <w:suppressAutoHyphens/>
      </w:pPr>
    </w:p>
    <w:p w14:paraId="34AC7567" w14:textId="098D95C1" w:rsidR="00823000" w:rsidRDefault="00823000" w:rsidP="00823000">
      <w:pPr>
        <w:suppressAutoHyphens/>
        <w:ind w:left="720"/>
      </w:pPr>
      <w:r>
        <w:t>Inventoried assets should be tracked and secured to prevent the theft, loss, damage or misuse of assets.  It is each employee's responsibility to use state personal property only for state purposes and to exercise reasonable care for its safekeeping.  Steps that should be taken to accomplish this include:</w:t>
      </w:r>
    </w:p>
    <w:p w14:paraId="17B6CBC2" w14:textId="77777777" w:rsidR="005675BF" w:rsidRDefault="005675BF" w:rsidP="00D445BE">
      <w:pPr>
        <w:suppressAutoHyphens/>
      </w:pPr>
    </w:p>
    <w:p w14:paraId="1D4756D2" w14:textId="25DFDB05" w:rsidR="00823000" w:rsidRDefault="00823000" w:rsidP="00823000">
      <w:pPr>
        <w:suppressAutoHyphens/>
        <w:ind w:left="1440" w:hanging="720"/>
      </w:pPr>
      <w:r>
        <w:t>18.1</w:t>
      </w:r>
      <w:r>
        <w:tab/>
        <w:t xml:space="preserve">Use the Equipment Sign-Out Record and the </w:t>
      </w:r>
      <w:r>
        <w:rPr>
          <w:spacing w:val="-3"/>
        </w:rPr>
        <w:t>Employee Record of Assigned Property</w:t>
      </w:r>
      <w:r>
        <w:t xml:space="preserve"> to document location of assets temporarily moved from their primary location.</w:t>
      </w:r>
    </w:p>
    <w:p w14:paraId="54DA650B" w14:textId="77777777" w:rsidR="00823000" w:rsidRDefault="00823000" w:rsidP="00D445BE">
      <w:pPr>
        <w:suppressAutoHyphens/>
      </w:pPr>
    </w:p>
    <w:p w14:paraId="59633E05" w14:textId="754F86B2" w:rsidR="00823000" w:rsidRDefault="00823000" w:rsidP="00823000">
      <w:pPr>
        <w:pStyle w:val="BodyTextIndent2"/>
        <w:rPr>
          <w:spacing w:val="0"/>
        </w:rPr>
      </w:pPr>
      <w:r>
        <w:rPr>
          <w:spacing w:val="0"/>
        </w:rPr>
        <w:t>18.2</w:t>
      </w:r>
      <w:r>
        <w:rPr>
          <w:spacing w:val="0"/>
        </w:rPr>
        <w:tab/>
        <w:t>Ensure that buildings and rooms are properly secured daily.  Address problems identified with the security of equipment or facilities immediately.</w:t>
      </w:r>
    </w:p>
    <w:p w14:paraId="4F4F3CA7" w14:textId="77777777" w:rsidR="00823000" w:rsidRDefault="00823000" w:rsidP="00D445BE">
      <w:pPr>
        <w:suppressAutoHyphens/>
      </w:pPr>
    </w:p>
    <w:p w14:paraId="2DD6AFA8" w14:textId="265C4FF5" w:rsidR="00823000" w:rsidRDefault="00823000" w:rsidP="00823000">
      <w:pPr>
        <w:suppressAutoHyphens/>
        <w:ind w:left="720"/>
      </w:pPr>
      <w:r>
        <w:t>18.3</w:t>
      </w:r>
      <w:r>
        <w:tab/>
        <w:t>Take physical inventory, and update inventory listings</w:t>
      </w:r>
      <w:r w:rsidR="005E7E13">
        <w:t>,</w:t>
      </w:r>
      <w:r>
        <w:t xml:space="preserve"> as necessary.</w:t>
      </w:r>
    </w:p>
    <w:p w14:paraId="201D8378" w14:textId="77777777" w:rsidR="00823000" w:rsidRDefault="00823000" w:rsidP="00823000">
      <w:pPr>
        <w:suppressAutoHyphens/>
      </w:pPr>
    </w:p>
    <w:p w14:paraId="2749585B" w14:textId="77777777" w:rsidR="00823000" w:rsidRPr="00442D6B" w:rsidRDefault="00823000" w:rsidP="00823000">
      <w:pPr>
        <w:rPr>
          <w:u w:val="single"/>
        </w:rPr>
      </w:pPr>
      <w:r w:rsidRPr="00442D6B">
        <w:t>19.</w:t>
      </w:r>
      <w:r w:rsidRPr="00442D6B">
        <w:tab/>
      </w:r>
      <w:r w:rsidRPr="00442D6B">
        <w:rPr>
          <w:u w:val="single"/>
        </w:rPr>
        <w:t>ANNUAL PHYSICAL INVENTORY</w:t>
      </w:r>
    </w:p>
    <w:p w14:paraId="43CF52A8" w14:textId="77777777" w:rsidR="00823000" w:rsidRDefault="00823000" w:rsidP="00823000">
      <w:pPr>
        <w:pStyle w:val="FootnoteText"/>
        <w:suppressAutoHyphens/>
        <w:rPr>
          <w:rFonts w:ascii="Times New Roman" w:hAnsi="Times New Roman"/>
        </w:rPr>
      </w:pPr>
    </w:p>
    <w:p w14:paraId="03A2C855" w14:textId="77181422" w:rsidR="00823000" w:rsidRDefault="00823000" w:rsidP="00823000">
      <w:pPr>
        <w:pStyle w:val="BodyTextIndent2"/>
      </w:pPr>
      <w:r>
        <w:t>19.1</w:t>
      </w:r>
      <w:r>
        <w:tab/>
      </w:r>
      <w:r w:rsidR="00423B53">
        <w:t xml:space="preserve">The agency </w:t>
      </w:r>
      <w:r>
        <w:t xml:space="preserve">must ensure that its property is still within its possession, be able to identify the property’s location, and identify the person responsible for the property.  All capital assets and controlled assets must be entered into the official inventory record and inventoried annually. During the annual physical inventory, the following steps should be performed: </w:t>
      </w:r>
    </w:p>
    <w:p w14:paraId="16EC1B6E" w14:textId="77777777" w:rsidR="00823000" w:rsidRDefault="00823000" w:rsidP="00823000">
      <w:pPr>
        <w:suppressAutoHyphens/>
        <w:ind w:left="1434" w:right="714" w:hanging="714"/>
      </w:pPr>
    </w:p>
    <w:p w14:paraId="7AE5076D" w14:textId="77777777" w:rsidR="00823000" w:rsidRDefault="00823000" w:rsidP="00823000">
      <w:pPr>
        <w:pStyle w:val="RightPar1"/>
        <w:tabs>
          <w:tab w:val="clear" w:pos="-720"/>
          <w:tab w:val="clear" w:pos="0"/>
          <w:tab w:val="clear" w:pos="720"/>
        </w:tabs>
        <w:ind w:left="2160" w:hanging="720"/>
        <w:rPr>
          <w:rFonts w:ascii="Times New Roman" w:hAnsi="Times New Roman"/>
        </w:rPr>
      </w:pPr>
      <w:r>
        <w:rPr>
          <w:rFonts w:ascii="Times New Roman" w:hAnsi="Times New Roman"/>
        </w:rPr>
        <w:t>a.</w:t>
      </w:r>
      <w:r>
        <w:rPr>
          <w:rFonts w:ascii="Times New Roman" w:hAnsi="Times New Roman"/>
        </w:rPr>
        <w:tab/>
        <w:t>Verify that the equipment is properly tagged.  (See Section 14 – Tagging of Equipment.)  Problems with tagging should be corrected during the inventory process, if possible.</w:t>
      </w:r>
    </w:p>
    <w:p w14:paraId="3F5AD0D7" w14:textId="77777777" w:rsidR="00823000" w:rsidRDefault="00823000" w:rsidP="00823000">
      <w:pPr>
        <w:suppressAutoHyphens/>
        <w:ind w:left="720"/>
      </w:pPr>
    </w:p>
    <w:p w14:paraId="1A0AA5D8" w14:textId="77777777" w:rsidR="00823000" w:rsidRDefault="00823000" w:rsidP="00823000">
      <w:pPr>
        <w:pStyle w:val="RightPar1"/>
        <w:tabs>
          <w:tab w:val="clear" w:pos="-720"/>
          <w:tab w:val="clear" w:pos="0"/>
          <w:tab w:val="clear" w:pos="720"/>
        </w:tabs>
        <w:ind w:left="2160" w:hanging="720"/>
        <w:rPr>
          <w:rFonts w:ascii="Times New Roman" w:hAnsi="Times New Roman"/>
        </w:rPr>
      </w:pPr>
      <w:r>
        <w:rPr>
          <w:rFonts w:ascii="Times New Roman" w:hAnsi="Times New Roman"/>
        </w:rPr>
        <w:t>b.</w:t>
      </w:r>
      <w:r>
        <w:rPr>
          <w:rFonts w:ascii="Times New Roman" w:hAnsi="Times New Roman"/>
        </w:rPr>
        <w:tab/>
        <w:t>Verify that the serial number of each asset is correct.  If an item does not have a serial number listed on the inventory record, inspect the item for the serial number and note it on the inventory listing.  If there is not a serial number, indicate "none."</w:t>
      </w:r>
    </w:p>
    <w:p w14:paraId="25890BDD" w14:textId="77777777" w:rsidR="00823000" w:rsidRDefault="00823000" w:rsidP="00823000">
      <w:pPr>
        <w:pStyle w:val="RightPar1"/>
        <w:tabs>
          <w:tab w:val="clear" w:pos="-720"/>
          <w:tab w:val="clear" w:pos="0"/>
          <w:tab w:val="clear" w:pos="720"/>
        </w:tabs>
        <w:ind w:left="1440" w:hanging="720"/>
        <w:rPr>
          <w:rFonts w:ascii="Times New Roman" w:hAnsi="Times New Roman"/>
        </w:rPr>
      </w:pPr>
    </w:p>
    <w:p w14:paraId="1598E033" w14:textId="77777777" w:rsidR="00823000" w:rsidRDefault="00823000" w:rsidP="00823000">
      <w:pPr>
        <w:pStyle w:val="RightPar1"/>
        <w:tabs>
          <w:tab w:val="clear" w:pos="-720"/>
          <w:tab w:val="clear" w:pos="0"/>
          <w:tab w:val="clear" w:pos="720"/>
        </w:tabs>
        <w:ind w:left="2160" w:hanging="720"/>
        <w:rPr>
          <w:rFonts w:ascii="Times New Roman" w:hAnsi="Times New Roman"/>
        </w:rPr>
      </w:pPr>
      <w:r>
        <w:rPr>
          <w:rFonts w:ascii="Times New Roman" w:hAnsi="Times New Roman"/>
        </w:rPr>
        <w:t>c.</w:t>
      </w:r>
      <w:r>
        <w:rPr>
          <w:rFonts w:ascii="Times New Roman" w:hAnsi="Times New Roman"/>
        </w:rPr>
        <w:tab/>
        <w:t>Verify the location (building number and room number) listed on the inventory record.  Changes in location should be noted on the inventory listing.</w:t>
      </w:r>
    </w:p>
    <w:p w14:paraId="24DDBFDF" w14:textId="77777777" w:rsidR="00823000" w:rsidRDefault="00823000" w:rsidP="00823000">
      <w:pPr>
        <w:pStyle w:val="RightPar1"/>
        <w:tabs>
          <w:tab w:val="clear" w:pos="-720"/>
          <w:tab w:val="clear" w:pos="0"/>
          <w:tab w:val="clear" w:pos="720"/>
        </w:tabs>
        <w:rPr>
          <w:rFonts w:ascii="Times New Roman" w:hAnsi="Times New Roman"/>
        </w:rPr>
      </w:pPr>
    </w:p>
    <w:p w14:paraId="6A16A274" w14:textId="77777777" w:rsidR="00823000" w:rsidRDefault="00823000" w:rsidP="00823000">
      <w:pPr>
        <w:pStyle w:val="RightPar2"/>
        <w:tabs>
          <w:tab w:val="clear" w:pos="-720"/>
          <w:tab w:val="clear" w:pos="0"/>
          <w:tab w:val="clear" w:pos="720"/>
          <w:tab w:val="clear" w:pos="1440"/>
        </w:tabs>
        <w:rPr>
          <w:rFonts w:ascii="Times New Roman" w:hAnsi="Times New Roman"/>
        </w:rPr>
      </w:pPr>
      <w:r>
        <w:rPr>
          <w:rFonts w:ascii="Times New Roman" w:hAnsi="Times New Roman"/>
        </w:rPr>
        <w:t>d.</w:t>
      </w:r>
      <w:r>
        <w:rPr>
          <w:rFonts w:ascii="Times New Roman" w:hAnsi="Times New Roman"/>
        </w:rPr>
        <w:tab/>
        <w:t>Evaluate the condition of property using the following rating system.</w:t>
      </w:r>
    </w:p>
    <w:p w14:paraId="4DE0AF8A" w14:textId="77777777" w:rsidR="008F2903" w:rsidRDefault="008F2903" w:rsidP="00823000">
      <w:pPr>
        <w:suppressAutoHyphens/>
        <w:ind w:left="3600" w:right="714" w:hanging="1440"/>
      </w:pPr>
    </w:p>
    <w:p w14:paraId="556280E9" w14:textId="77777777" w:rsidR="00823000" w:rsidRDefault="00823000" w:rsidP="00823000">
      <w:pPr>
        <w:suppressAutoHyphens/>
        <w:ind w:left="3600" w:right="714" w:hanging="1440"/>
      </w:pPr>
      <w:r>
        <w:t>01  New</w:t>
      </w:r>
      <w:r>
        <w:tab/>
        <w:t>The condition can be considered as "new" or in excellent condition.</w:t>
      </w:r>
    </w:p>
    <w:p w14:paraId="3EF84443" w14:textId="77777777" w:rsidR="00823000" w:rsidRDefault="00823000" w:rsidP="00823000">
      <w:pPr>
        <w:suppressAutoHyphens/>
        <w:ind w:left="1440"/>
      </w:pPr>
    </w:p>
    <w:p w14:paraId="555F8692" w14:textId="77777777" w:rsidR="00823000" w:rsidRDefault="00823000" w:rsidP="00823000">
      <w:pPr>
        <w:suppressAutoHyphens/>
        <w:ind w:left="3600" w:right="714" w:hanging="1440"/>
      </w:pPr>
      <w:r>
        <w:t>02  Good</w:t>
      </w:r>
      <w:r>
        <w:tab/>
        <w:t>Adequate condition to be used for its intended purpose.</w:t>
      </w:r>
    </w:p>
    <w:p w14:paraId="4CBA6CC6" w14:textId="77777777" w:rsidR="00823000" w:rsidRDefault="00823000" w:rsidP="00823000">
      <w:pPr>
        <w:suppressAutoHyphens/>
        <w:ind w:left="1440"/>
      </w:pPr>
    </w:p>
    <w:p w14:paraId="26EBCAB0" w14:textId="77777777" w:rsidR="00823000" w:rsidRDefault="00823000" w:rsidP="00823000">
      <w:pPr>
        <w:suppressAutoHyphens/>
        <w:ind w:left="3600" w:right="714" w:hanging="1440"/>
      </w:pPr>
      <w:r>
        <w:t>03  Fair</w:t>
      </w:r>
      <w:r>
        <w:tab/>
        <w:t>Partly deteriorated or damaged to the extent that further repair or renovation is required or expected in the near future.  Use is slightly impaired.</w:t>
      </w:r>
    </w:p>
    <w:p w14:paraId="3ECB84D9" w14:textId="77777777" w:rsidR="00823000" w:rsidRDefault="00823000" w:rsidP="00823000">
      <w:pPr>
        <w:suppressAutoHyphens/>
        <w:ind w:left="1440"/>
      </w:pPr>
    </w:p>
    <w:p w14:paraId="20B45A8A" w14:textId="77777777" w:rsidR="00823000" w:rsidRDefault="00823000" w:rsidP="00823000">
      <w:pPr>
        <w:suppressAutoHyphens/>
        <w:ind w:left="3600" w:right="714" w:hanging="1440"/>
      </w:pPr>
      <w:r>
        <w:t>04  Poor</w:t>
      </w:r>
      <w:r>
        <w:tab/>
        <w:t>Deteriorated or damaged so that its use is seriously impaired.</w:t>
      </w:r>
    </w:p>
    <w:p w14:paraId="42023494" w14:textId="77777777" w:rsidR="00823000" w:rsidRDefault="00823000" w:rsidP="00823000">
      <w:pPr>
        <w:suppressAutoHyphens/>
        <w:ind w:left="720"/>
      </w:pPr>
    </w:p>
    <w:p w14:paraId="69A7E070" w14:textId="77777777" w:rsidR="00823000" w:rsidRDefault="00823000" w:rsidP="00823000">
      <w:pPr>
        <w:suppressAutoHyphens/>
        <w:ind w:left="1434" w:firstLine="720"/>
      </w:pPr>
      <w:r>
        <w:t>Changes in condition should be noted on the inventory listing.</w:t>
      </w:r>
    </w:p>
    <w:p w14:paraId="0D3D64A1" w14:textId="77777777" w:rsidR="00DE4C88" w:rsidRDefault="00DE4C88" w:rsidP="00D445BE">
      <w:pPr>
        <w:suppressAutoHyphens/>
      </w:pPr>
    </w:p>
    <w:p w14:paraId="644756DD" w14:textId="3E5BDD65" w:rsidR="00823000" w:rsidRDefault="00823000" w:rsidP="00823000">
      <w:pPr>
        <w:pStyle w:val="BodyTextIndent2"/>
        <w:rPr>
          <w:spacing w:val="0"/>
        </w:rPr>
      </w:pPr>
      <w:r>
        <w:rPr>
          <w:spacing w:val="0"/>
        </w:rPr>
        <w:t>19.2</w:t>
      </w:r>
      <w:r>
        <w:rPr>
          <w:spacing w:val="0"/>
        </w:rPr>
        <w:tab/>
        <w:t>Personal property transferred to another state agency must be reported in the physical inventory until the transfer transaction is recorded in FAMIS.</w:t>
      </w:r>
    </w:p>
    <w:p w14:paraId="1FDC3F6B" w14:textId="77777777" w:rsidR="00823000" w:rsidRDefault="00823000" w:rsidP="00823000">
      <w:pPr>
        <w:suppressAutoHyphens/>
      </w:pPr>
    </w:p>
    <w:p w14:paraId="5F79AB42" w14:textId="71C96219" w:rsidR="00823000" w:rsidRDefault="00823000" w:rsidP="00823000">
      <w:pPr>
        <w:pStyle w:val="FootnoteText"/>
        <w:ind w:left="1440" w:hanging="720"/>
        <w:rPr>
          <w:rFonts w:ascii="Times New Roman" w:hAnsi="Times New Roman"/>
        </w:rPr>
      </w:pPr>
      <w:r>
        <w:rPr>
          <w:rFonts w:ascii="Times New Roman" w:hAnsi="Times New Roman"/>
        </w:rPr>
        <w:t>19.3</w:t>
      </w:r>
      <w:r>
        <w:rPr>
          <w:rFonts w:ascii="Times New Roman" w:hAnsi="Times New Roman"/>
        </w:rPr>
        <w:tab/>
        <w:t xml:space="preserve">If equipment is identified as missing during the physical inventory, the APO or AAPO must include each missing item on the </w:t>
      </w:r>
      <w:hyperlink r:id="rId18" w:history="1">
        <w:r w:rsidRPr="0058774F">
          <w:rPr>
            <w:rStyle w:val="Hyperlink"/>
            <w:rFonts w:ascii="Times New Roman" w:hAnsi="Times New Roman"/>
          </w:rPr>
          <w:t>Certification of Physical Inventory of Property</w:t>
        </w:r>
      </w:hyperlink>
      <w:r>
        <w:rPr>
          <w:rFonts w:ascii="Times New Roman" w:hAnsi="Times New Roman"/>
        </w:rPr>
        <w:t xml:space="preserve"> form and complete a Missing or Stolen Property form and submit it to the Property Manager.</w:t>
      </w:r>
    </w:p>
    <w:p w14:paraId="59ABF671" w14:textId="77777777" w:rsidR="00823000" w:rsidRDefault="00823000" w:rsidP="00D445BE">
      <w:pPr>
        <w:pStyle w:val="FootnoteText"/>
        <w:rPr>
          <w:rFonts w:ascii="Times New Roman" w:hAnsi="Times New Roman"/>
        </w:rPr>
      </w:pPr>
    </w:p>
    <w:p w14:paraId="351A235F" w14:textId="77777777" w:rsidR="00823000" w:rsidRPr="00142E68" w:rsidRDefault="00823000" w:rsidP="00823000">
      <w:pPr>
        <w:suppressAutoHyphens/>
        <w:rPr>
          <w:u w:val="single"/>
        </w:rPr>
      </w:pPr>
      <w:r>
        <w:t>20.</w:t>
      </w:r>
      <w:r>
        <w:tab/>
      </w:r>
      <w:r>
        <w:rPr>
          <w:u w:val="single"/>
        </w:rPr>
        <w:t>RANDOM INVENTORIES</w:t>
      </w:r>
    </w:p>
    <w:p w14:paraId="46CBB094" w14:textId="77777777" w:rsidR="00823000" w:rsidRDefault="00823000" w:rsidP="00823000">
      <w:pPr>
        <w:suppressAutoHyphens/>
      </w:pPr>
    </w:p>
    <w:p w14:paraId="0F41F908" w14:textId="77777777" w:rsidR="00823000" w:rsidRDefault="00823000" w:rsidP="00823000">
      <w:pPr>
        <w:pStyle w:val="BodyTextIndent"/>
        <w:rPr>
          <w:spacing w:val="0"/>
        </w:rPr>
      </w:pPr>
      <w:r>
        <w:rPr>
          <w:spacing w:val="0"/>
        </w:rPr>
        <w:tab/>
        <w:t xml:space="preserve">The Property Manager or designee will conduct random inventory checks on a test basis.  The results of these inventories will be communicated to the applicable </w:t>
      </w:r>
      <w:smartTag w:uri="urn:schemas-microsoft-com:office:smarttags" w:element="place">
        <w:r>
          <w:rPr>
            <w:spacing w:val="0"/>
          </w:rPr>
          <w:t>APO</w:t>
        </w:r>
      </w:smartTag>
      <w:r>
        <w:rPr>
          <w:spacing w:val="0"/>
        </w:rPr>
        <w:t xml:space="preserve"> and AAPO.</w:t>
      </w:r>
    </w:p>
    <w:p w14:paraId="70FB6485" w14:textId="77777777" w:rsidR="00823000" w:rsidRDefault="00823000" w:rsidP="00823000">
      <w:pPr>
        <w:suppressAutoHyphens/>
      </w:pPr>
    </w:p>
    <w:p w14:paraId="774C407E" w14:textId="77777777" w:rsidR="00823000" w:rsidRPr="00D86ECA" w:rsidRDefault="00823000" w:rsidP="00823000">
      <w:pPr>
        <w:numPr>
          <w:ilvl w:val="0"/>
          <w:numId w:val="2"/>
        </w:numPr>
        <w:tabs>
          <w:tab w:val="clear" w:pos="360"/>
        </w:tabs>
        <w:suppressAutoHyphens/>
        <w:ind w:left="720" w:hanging="720"/>
      </w:pPr>
      <w:r>
        <w:rPr>
          <w:u w:val="single"/>
        </w:rPr>
        <w:t>COMPUTERS</w:t>
      </w:r>
    </w:p>
    <w:p w14:paraId="43531D7B" w14:textId="77777777" w:rsidR="00823000" w:rsidRDefault="00823000" w:rsidP="00823000">
      <w:pPr>
        <w:suppressAutoHyphens/>
      </w:pPr>
    </w:p>
    <w:p w14:paraId="669ECD53" w14:textId="77777777" w:rsidR="00823000" w:rsidRDefault="00823000" w:rsidP="00823000">
      <w:pPr>
        <w:suppressAutoHyphens/>
        <w:ind w:left="1440" w:hanging="720"/>
      </w:pPr>
      <w:r>
        <w:t>21.1</w:t>
      </w:r>
      <w:r>
        <w:tab/>
        <w:t xml:space="preserve">Prior to transferring any computer between departments or reassigning any computer between employees, the </w:t>
      </w:r>
      <w:smartTag w:uri="urn:schemas-microsoft-com:office:smarttags" w:element="place">
        <w:r>
          <w:t>APO</w:t>
        </w:r>
      </w:smartTag>
      <w:r>
        <w:t xml:space="preserve"> or AAPO must contact the Information Resources Department.  The </w:t>
      </w:r>
      <w:smartTag w:uri="urn:schemas-microsoft-com:office:smarttags" w:element="place">
        <w:r>
          <w:t>APO</w:t>
        </w:r>
      </w:smartTag>
      <w:r>
        <w:t xml:space="preserve"> or AAPO will work with the Information Resources Department to ensure that key issues are properly addressed;</w:t>
      </w:r>
    </w:p>
    <w:p w14:paraId="7537DA97" w14:textId="77777777" w:rsidR="00823000" w:rsidRDefault="00823000" w:rsidP="00D445BE">
      <w:pPr>
        <w:suppressAutoHyphens/>
      </w:pPr>
    </w:p>
    <w:p w14:paraId="7AC9D334" w14:textId="77777777" w:rsidR="00823000" w:rsidRDefault="00823000" w:rsidP="00823000">
      <w:pPr>
        <w:suppressAutoHyphens/>
        <w:ind w:left="1800" w:hanging="360"/>
      </w:pPr>
      <w:r>
        <w:t>a.</w:t>
      </w:r>
      <w:r>
        <w:tab/>
        <w:t>software licenses,</w:t>
      </w:r>
    </w:p>
    <w:p w14:paraId="2BB877F0" w14:textId="77777777" w:rsidR="00823000" w:rsidRDefault="00823000" w:rsidP="00823000">
      <w:pPr>
        <w:suppressAutoHyphens/>
        <w:ind w:left="1800" w:hanging="360"/>
      </w:pPr>
      <w:r>
        <w:t>b.</w:t>
      </w:r>
      <w:r>
        <w:tab/>
        <w:t>removal of sensitive information,</w:t>
      </w:r>
    </w:p>
    <w:p w14:paraId="5EDE0A60" w14:textId="77777777" w:rsidR="00823000" w:rsidRDefault="00823000" w:rsidP="00823000">
      <w:pPr>
        <w:suppressAutoHyphens/>
        <w:ind w:left="1800" w:hanging="360"/>
      </w:pPr>
      <w:r>
        <w:t>c.</w:t>
      </w:r>
      <w:r>
        <w:tab/>
        <w:t>other issues pertinent to the specific computer or work environment.</w:t>
      </w:r>
    </w:p>
    <w:p w14:paraId="0740FD10" w14:textId="77777777" w:rsidR="00823000" w:rsidRDefault="00823000" w:rsidP="00823000">
      <w:pPr>
        <w:suppressAutoHyphens/>
        <w:ind w:left="1800" w:hanging="360"/>
      </w:pPr>
    </w:p>
    <w:p w14:paraId="63390FC6" w14:textId="77777777" w:rsidR="00823000" w:rsidRDefault="00823000" w:rsidP="00823000">
      <w:pPr>
        <w:suppressAutoHyphens/>
        <w:ind w:left="1440"/>
      </w:pPr>
      <w:r>
        <w:t>NOTE:  This requirement applies to any information resource capable of storing data, including desktop computers, laptop computers, personal digital assistants, external hard drives, flash drives, etc.  For non-inventory items, the employee to whom the information resource is assigned must contact the Information Resources Department.</w:t>
      </w:r>
    </w:p>
    <w:p w14:paraId="1F1F0B47" w14:textId="77777777" w:rsidR="00823000" w:rsidRDefault="00823000" w:rsidP="00D445BE">
      <w:pPr>
        <w:suppressAutoHyphens/>
      </w:pPr>
    </w:p>
    <w:p w14:paraId="05006F4C" w14:textId="77777777" w:rsidR="00823000" w:rsidRDefault="00823000" w:rsidP="00823000">
      <w:pPr>
        <w:suppressAutoHyphens/>
        <w:ind w:left="1440" w:hanging="720"/>
      </w:pPr>
      <w:r>
        <w:t>21.2</w:t>
      </w:r>
      <w:r>
        <w:tab/>
        <w:t>All computer acquisitions are processed through the Information Resources Department.</w:t>
      </w:r>
    </w:p>
    <w:p w14:paraId="7CBA7B8A" w14:textId="77777777" w:rsidR="00823000" w:rsidRDefault="00823000" w:rsidP="00D445BE">
      <w:pPr>
        <w:suppressAutoHyphens/>
      </w:pPr>
    </w:p>
    <w:p w14:paraId="1FBA5CAC" w14:textId="5F9F31E8" w:rsidR="00306A62" w:rsidRDefault="00823000" w:rsidP="00823000">
      <w:pPr>
        <w:suppressAutoHyphens/>
        <w:ind w:left="1440" w:hanging="720"/>
      </w:pPr>
      <w:r>
        <w:t>21.3</w:t>
      </w:r>
      <w:r>
        <w:tab/>
        <w:t xml:space="preserve">To control the computer inventory, an old computer must be disposed of for each new computer purchased.  Exceptions to this process must be approved in advance by the Associate Director for Finance and Administration.  Each department head or APO may move computers </w:t>
      </w:r>
      <w:r w:rsidR="00306A62">
        <w:t>between locations or</w:t>
      </w:r>
      <w:r>
        <w:t xml:space="preserve"> employees </w:t>
      </w:r>
      <w:r>
        <w:lastRenderedPageBreak/>
        <w:t>within the department in order to optimize the computer equipment retained in the department and dispose of the least desirable computer.  The APO or AAPO then must update the location of each moved computer.</w:t>
      </w:r>
    </w:p>
    <w:p w14:paraId="54D53835" w14:textId="77777777" w:rsidR="00306A62" w:rsidRDefault="00306A62" w:rsidP="00D445BE">
      <w:pPr>
        <w:suppressAutoHyphens/>
      </w:pPr>
    </w:p>
    <w:p w14:paraId="19226189" w14:textId="7CD27D6C" w:rsidR="00823000" w:rsidRDefault="00306A62" w:rsidP="00823000">
      <w:pPr>
        <w:suppressAutoHyphens/>
        <w:ind w:left="1440" w:hanging="720"/>
      </w:pPr>
      <w:r>
        <w:t>21.4</w:t>
      </w:r>
      <w:r>
        <w:tab/>
      </w:r>
      <w:r w:rsidR="00823000">
        <w:t xml:space="preserve">Old computers to be disposed of are transferred to the FRP Radio Communications office in </w:t>
      </w:r>
      <w:r w:rsidR="00104C4E">
        <w:t xml:space="preserve">Hudson </w:t>
      </w:r>
      <w:r w:rsidR="00823000">
        <w:t xml:space="preserve">for disposal with the Texas Department of Criminal Justice (TDCJ).  </w:t>
      </w:r>
      <w:r w:rsidR="00E204AD">
        <w:t>PTRs</w:t>
      </w:r>
      <w:r w:rsidR="00823000">
        <w:t xml:space="preserve"> are completed to transfer the computer(s) from the respective department inventory to the inventory for TDCJ (FADM/TDCJ).  </w:t>
      </w:r>
      <w:r w:rsidR="00E906EE">
        <w:t>(See section 22 below)</w:t>
      </w:r>
    </w:p>
    <w:p w14:paraId="570476BF" w14:textId="77777777" w:rsidR="00823000" w:rsidRDefault="00823000" w:rsidP="00D445BE">
      <w:pPr>
        <w:suppressAutoHyphens/>
      </w:pPr>
    </w:p>
    <w:p w14:paraId="614C5D25" w14:textId="2030EE24" w:rsidR="00823000" w:rsidRDefault="00823000" w:rsidP="00823000">
      <w:pPr>
        <w:suppressAutoHyphens/>
        <w:ind w:left="1440" w:hanging="630"/>
      </w:pPr>
      <w:r>
        <w:t>21.</w:t>
      </w:r>
      <w:r w:rsidR="00306A62">
        <w:t>5</w:t>
      </w:r>
      <w:r>
        <w:tab/>
        <w:t>An old computer transferred to the inventory for TDCJ might be in better condition than a computer currently in service within a department.  The computers may be exchanged (i.e., the old computer traded for the in-service computer) under the following conditions:</w:t>
      </w:r>
    </w:p>
    <w:p w14:paraId="499E3386" w14:textId="77777777" w:rsidR="00823000" w:rsidRDefault="00823000" w:rsidP="00823000">
      <w:pPr>
        <w:suppressAutoHyphens/>
      </w:pPr>
    </w:p>
    <w:p w14:paraId="552B88C6" w14:textId="444D6FEC" w:rsidR="00823000" w:rsidRDefault="00823000" w:rsidP="00823000">
      <w:pPr>
        <w:suppressAutoHyphens/>
        <w:ind w:left="2160" w:hanging="720"/>
      </w:pPr>
      <w:r>
        <w:t>a.</w:t>
      </w:r>
      <w:r>
        <w:tab/>
      </w:r>
      <w:r w:rsidR="00E204AD">
        <w:t>PTRs</w:t>
      </w:r>
      <w:r>
        <w:t xml:space="preserve"> are completed and approved in advance of the exchange.</w:t>
      </w:r>
    </w:p>
    <w:p w14:paraId="022AFFC1" w14:textId="77777777" w:rsidR="00823000" w:rsidRDefault="00823000" w:rsidP="00823000">
      <w:pPr>
        <w:suppressAutoHyphens/>
        <w:ind w:left="2160" w:hanging="720"/>
      </w:pPr>
    </w:p>
    <w:p w14:paraId="46A25133" w14:textId="77777777" w:rsidR="00823000" w:rsidRDefault="00823000" w:rsidP="00823000">
      <w:pPr>
        <w:suppressAutoHyphens/>
        <w:ind w:left="2160" w:hanging="720"/>
      </w:pPr>
      <w:r>
        <w:t>b.</w:t>
      </w:r>
      <w:r>
        <w:tab/>
        <w:t>In addition to the normal approvals, the exchange is approved by the Associate Director for Finance and Administration.</w:t>
      </w:r>
    </w:p>
    <w:p w14:paraId="4B24DF26" w14:textId="04FA68DE" w:rsidR="00823000" w:rsidRDefault="00823000" w:rsidP="00D445BE">
      <w:pPr>
        <w:suppressAutoHyphens/>
      </w:pPr>
    </w:p>
    <w:p w14:paraId="4A034E28" w14:textId="77777777" w:rsidR="00823000" w:rsidRDefault="00823000" w:rsidP="00823000">
      <w:pPr>
        <w:numPr>
          <w:ilvl w:val="0"/>
          <w:numId w:val="2"/>
        </w:numPr>
        <w:tabs>
          <w:tab w:val="clear" w:pos="360"/>
        </w:tabs>
        <w:suppressAutoHyphens/>
        <w:ind w:left="720" w:hanging="720"/>
      </w:pPr>
      <w:r w:rsidRPr="008E5655">
        <w:rPr>
          <w:u w:val="single"/>
        </w:rPr>
        <w:t>DISPOSITION OF D</w:t>
      </w:r>
      <w:r>
        <w:rPr>
          <w:u w:val="single"/>
        </w:rPr>
        <w:t>ATA PROCESSING EQUIPMENT</w:t>
      </w:r>
    </w:p>
    <w:p w14:paraId="7BDA3E07" w14:textId="77777777" w:rsidR="00823000" w:rsidRDefault="00823000" w:rsidP="00D445BE">
      <w:pPr>
        <w:suppressAutoHyphens/>
      </w:pPr>
    </w:p>
    <w:p w14:paraId="7E8A8927" w14:textId="77777777" w:rsidR="00823000" w:rsidRDefault="00823000" w:rsidP="00823000">
      <w:pPr>
        <w:suppressAutoHyphens/>
        <w:ind w:left="720"/>
      </w:pPr>
      <w:r>
        <w:t xml:space="preserve">All surplus/salvage data processing equipment must be transferred to Texas Correctional Industries (TCI) </w:t>
      </w:r>
      <w:r w:rsidRPr="00C261DB">
        <w:rPr>
          <w:i/>
        </w:rPr>
        <w:t>Texas Department of Criminal Justice</w:t>
      </w:r>
      <w:r>
        <w:t xml:space="preserve"> without reimbursement.  </w:t>
      </w:r>
    </w:p>
    <w:p w14:paraId="23BC8BB0" w14:textId="77777777" w:rsidR="00823000" w:rsidRDefault="00823000" w:rsidP="00D445BE">
      <w:pPr>
        <w:suppressAutoHyphens/>
      </w:pPr>
    </w:p>
    <w:p w14:paraId="1347B5C8" w14:textId="63A969DF" w:rsidR="00823000" w:rsidRDefault="00823000" w:rsidP="00823000">
      <w:pPr>
        <w:suppressAutoHyphens/>
        <w:ind w:left="1440" w:hanging="720"/>
      </w:pPr>
      <w:r w:rsidRPr="00EB4116">
        <w:t>2</w:t>
      </w:r>
      <w:r w:rsidR="00BE0549">
        <w:t>2</w:t>
      </w:r>
      <w:r w:rsidRPr="00EB4116">
        <w:t>.1</w:t>
      </w:r>
      <w:r w:rsidRPr="00EB4116">
        <w:tab/>
      </w:r>
      <w:r>
        <w:t>FRP Radio Communications personnel will have the hard disk drive removed and destroyed to ensure that software or other data is not inadvertently turned over to unauthorized persons when computers are transferred to an entity outside of</w:t>
      </w:r>
      <w:r w:rsidR="00423B53">
        <w:t xml:space="preserve"> the agency</w:t>
      </w:r>
      <w:r>
        <w:t>.</w:t>
      </w:r>
    </w:p>
    <w:p w14:paraId="41158123" w14:textId="77777777" w:rsidR="00823000" w:rsidRDefault="00823000" w:rsidP="00D445BE">
      <w:pPr>
        <w:suppressAutoHyphens/>
      </w:pPr>
    </w:p>
    <w:p w14:paraId="7108007E" w14:textId="0EC6FC08" w:rsidR="00823000" w:rsidRDefault="00823000" w:rsidP="00823000">
      <w:pPr>
        <w:suppressAutoHyphens/>
        <w:ind w:left="1440" w:hanging="720"/>
      </w:pPr>
      <w:r>
        <w:t>2</w:t>
      </w:r>
      <w:r w:rsidR="00BE0549">
        <w:t>2</w:t>
      </w:r>
      <w:r>
        <w:t>.2</w:t>
      </w:r>
      <w:r>
        <w:tab/>
        <w:t xml:space="preserve">The </w:t>
      </w:r>
      <w:hyperlink r:id="rId19" w:history="1">
        <w:r w:rsidRPr="008E5655">
          <w:rPr>
            <w:rStyle w:val="Hyperlink"/>
          </w:rPr>
          <w:t>Software Removal Certificate</w:t>
        </w:r>
      </w:hyperlink>
      <w:r w:rsidRPr="008E5655">
        <w:t xml:space="preserve"> </w:t>
      </w:r>
      <w:r>
        <w:t>must be completed and signed and attached to the corresponding Texas Department of Criminal Justice Form.</w:t>
      </w:r>
    </w:p>
    <w:p w14:paraId="5B07C760" w14:textId="77777777" w:rsidR="00823000" w:rsidRDefault="00823000" w:rsidP="00823000">
      <w:pPr>
        <w:suppressAutoHyphens/>
      </w:pPr>
    </w:p>
    <w:p w14:paraId="54789367" w14:textId="77777777" w:rsidR="00823000" w:rsidRDefault="00823000" w:rsidP="00823000">
      <w:pPr>
        <w:suppressAutoHyphens/>
      </w:pPr>
    </w:p>
    <w:p w14:paraId="18E4B9CF" w14:textId="3222876E" w:rsidR="00364A06" w:rsidRDefault="00823000" w:rsidP="008E67A6">
      <w:pPr>
        <w:suppressAutoHyphens/>
        <w:jc w:val="center"/>
      </w:pPr>
      <w:r>
        <w:t>CONTACT:</w:t>
      </w:r>
      <w:r>
        <w:tab/>
      </w:r>
      <w:hyperlink r:id="rId20" w:history="1">
        <w:r w:rsidR="005A7FE2" w:rsidRPr="00104C4E">
          <w:rPr>
            <w:rStyle w:val="Hyperlink"/>
          </w:rPr>
          <w:t>Property Manager</w:t>
        </w:r>
      </w:hyperlink>
      <w:r>
        <w:t xml:space="preserve">, </w:t>
      </w:r>
      <w:r w:rsidR="00104C4E">
        <w:t>(</w:t>
      </w:r>
      <w:r>
        <w:t>979</w:t>
      </w:r>
      <w:r w:rsidR="00104C4E">
        <w:t xml:space="preserve">) </w:t>
      </w:r>
      <w:r>
        <w:t>458-6646</w:t>
      </w:r>
    </w:p>
    <w:sectPr w:rsidR="00364A06" w:rsidSect="006D77D7">
      <w:footerReference w:type="default" r:id="rId21"/>
      <w:pgSz w:w="12240" w:h="15840" w:code="1"/>
      <w:pgMar w:top="1267"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A528B" w14:textId="77777777" w:rsidR="00533396" w:rsidRDefault="00533396">
      <w:r>
        <w:separator/>
      </w:r>
    </w:p>
  </w:endnote>
  <w:endnote w:type="continuationSeparator" w:id="0">
    <w:p w14:paraId="63025734" w14:textId="77777777" w:rsidR="00533396" w:rsidRDefault="00533396">
      <w:r>
        <w:continuationSeparator/>
      </w:r>
    </w:p>
  </w:endnote>
  <w:endnote w:type="continuationNotice" w:id="1">
    <w:p w14:paraId="54AC33D9" w14:textId="77777777" w:rsidR="00D762BA" w:rsidRDefault="00D762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E52B" w14:textId="47D7B793" w:rsidR="003F00C2" w:rsidRDefault="003F00C2" w:rsidP="009C2F2E">
    <w:pPr>
      <w:pStyle w:val="Footer"/>
      <w:jc w:val="center"/>
    </w:pPr>
    <w:r>
      <w:t xml:space="preserve">Page </w:t>
    </w:r>
    <w:r>
      <w:fldChar w:fldCharType="begin"/>
    </w:r>
    <w:r>
      <w:instrText xml:space="preserve"> PAGE </w:instrText>
    </w:r>
    <w:r>
      <w:fldChar w:fldCharType="separate"/>
    </w:r>
    <w:r w:rsidR="00D76E80">
      <w:rPr>
        <w:noProof/>
      </w:rPr>
      <w:t>2</w:t>
    </w:r>
    <w:r>
      <w:fldChar w:fldCharType="end"/>
    </w:r>
    <w:r>
      <w:t xml:space="preserve"> of </w:t>
    </w:r>
    <w:r w:rsidR="00591E61">
      <w:rPr>
        <w:noProof/>
      </w:rPr>
      <w:fldChar w:fldCharType="begin"/>
    </w:r>
    <w:r w:rsidR="00591E61">
      <w:rPr>
        <w:noProof/>
      </w:rPr>
      <w:instrText xml:space="preserve"> NUMPAGES </w:instrText>
    </w:r>
    <w:r w:rsidR="00591E61">
      <w:rPr>
        <w:noProof/>
      </w:rPr>
      <w:fldChar w:fldCharType="separate"/>
    </w:r>
    <w:r w:rsidR="00D76E80">
      <w:rPr>
        <w:noProof/>
      </w:rPr>
      <w:t>11</w:t>
    </w:r>
    <w:r w:rsidR="00591E61">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E28D4" w14:textId="77777777" w:rsidR="00533396" w:rsidRDefault="00533396">
      <w:r>
        <w:separator/>
      </w:r>
    </w:p>
  </w:footnote>
  <w:footnote w:type="continuationSeparator" w:id="0">
    <w:p w14:paraId="58FF0662" w14:textId="77777777" w:rsidR="00533396" w:rsidRDefault="00533396">
      <w:r>
        <w:continuationSeparator/>
      </w:r>
    </w:p>
  </w:footnote>
  <w:footnote w:type="continuationNotice" w:id="1">
    <w:p w14:paraId="5F336FF2" w14:textId="77777777" w:rsidR="00D762BA" w:rsidRDefault="00D762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556C"/>
    <w:multiLevelType w:val="hybridMultilevel"/>
    <w:tmpl w:val="3A9837B2"/>
    <w:lvl w:ilvl="0" w:tplc="0409000F">
      <w:start w:val="2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F805BAF"/>
    <w:multiLevelType w:val="singleLevel"/>
    <w:tmpl w:val="4140A88A"/>
    <w:lvl w:ilvl="0">
      <w:start w:val="2"/>
      <w:numFmt w:val="decimal"/>
      <w:lvlText w:val="%1."/>
      <w:lvlJc w:val="left"/>
      <w:pPr>
        <w:tabs>
          <w:tab w:val="num" w:pos="720"/>
        </w:tabs>
        <w:ind w:left="720" w:hanging="720"/>
      </w:pPr>
      <w:rPr>
        <w:rFonts w:hint="default"/>
      </w:rPr>
    </w:lvl>
  </w:abstractNum>
  <w:num w:numId="1" w16cid:durableId="100685406">
    <w:abstractNumId w:val="1"/>
  </w:num>
  <w:num w:numId="2" w16cid:durableId="691996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DPm+sLEi781x84A9drAnwjsxqcw4fq0hF+pHcZxDV3S6wiGfGTyJxBaWqrpGZYwcbtVIZdMV18JeKL445QPUZg==" w:salt="qh+AQR2xBKEd5bSfyAaYUg=="/>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A06"/>
    <w:rsid w:val="00020643"/>
    <w:rsid w:val="00023546"/>
    <w:rsid w:val="00032934"/>
    <w:rsid w:val="000533FB"/>
    <w:rsid w:val="00056BEF"/>
    <w:rsid w:val="00091E28"/>
    <w:rsid w:val="00092056"/>
    <w:rsid w:val="00093EC0"/>
    <w:rsid w:val="00097E4C"/>
    <w:rsid w:val="000B4941"/>
    <w:rsid w:val="000F39E9"/>
    <w:rsid w:val="000F628E"/>
    <w:rsid w:val="00104C4E"/>
    <w:rsid w:val="00114840"/>
    <w:rsid w:val="00116279"/>
    <w:rsid w:val="001203DF"/>
    <w:rsid w:val="00127CAB"/>
    <w:rsid w:val="0013473B"/>
    <w:rsid w:val="00150934"/>
    <w:rsid w:val="001525E9"/>
    <w:rsid w:val="00157522"/>
    <w:rsid w:val="0019189C"/>
    <w:rsid w:val="00197692"/>
    <w:rsid w:val="001B1C42"/>
    <w:rsid w:val="001B4889"/>
    <w:rsid w:val="001D0A6C"/>
    <w:rsid w:val="001F3A90"/>
    <w:rsid w:val="00220475"/>
    <w:rsid w:val="002403DA"/>
    <w:rsid w:val="0026049B"/>
    <w:rsid w:val="00261C8F"/>
    <w:rsid w:val="00266F82"/>
    <w:rsid w:val="0028515C"/>
    <w:rsid w:val="002A2E71"/>
    <w:rsid w:val="002D6391"/>
    <w:rsid w:val="002E5DF3"/>
    <w:rsid w:val="003000F3"/>
    <w:rsid w:val="00300197"/>
    <w:rsid w:val="00306A62"/>
    <w:rsid w:val="00330486"/>
    <w:rsid w:val="00350247"/>
    <w:rsid w:val="00350B65"/>
    <w:rsid w:val="00364A06"/>
    <w:rsid w:val="003A305A"/>
    <w:rsid w:val="003C141D"/>
    <w:rsid w:val="003D1C88"/>
    <w:rsid w:val="003D517D"/>
    <w:rsid w:val="003F00C2"/>
    <w:rsid w:val="003F79AC"/>
    <w:rsid w:val="00404760"/>
    <w:rsid w:val="00411281"/>
    <w:rsid w:val="00423B53"/>
    <w:rsid w:val="00431760"/>
    <w:rsid w:val="0046301A"/>
    <w:rsid w:val="004B7AA3"/>
    <w:rsid w:val="004C4530"/>
    <w:rsid w:val="004C51EB"/>
    <w:rsid w:val="004C792B"/>
    <w:rsid w:val="004D0879"/>
    <w:rsid w:val="004D0F08"/>
    <w:rsid w:val="004E002C"/>
    <w:rsid w:val="004E70AB"/>
    <w:rsid w:val="004F320C"/>
    <w:rsid w:val="00513793"/>
    <w:rsid w:val="0052448B"/>
    <w:rsid w:val="00526A8A"/>
    <w:rsid w:val="00533396"/>
    <w:rsid w:val="005469F4"/>
    <w:rsid w:val="005675BF"/>
    <w:rsid w:val="00577C48"/>
    <w:rsid w:val="005839CA"/>
    <w:rsid w:val="0058774F"/>
    <w:rsid w:val="00591E61"/>
    <w:rsid w:val="005925F3"/>
    <w:rsid w:val="00594435"/>
    <w:rsid w:val="005A7FE2"/>
    <w:rsid w:val="005D19C0"/>
    <w:rsid w:val="005E36EB"/>
    <w:rsid w:val="005E7E13"/>
    <w:rsid w:val="00617B19"/>
    <w:rsid w:val="00633C29"/>
    <w:rsid w:val="00647C6F"/>
    <w:rsid w:val="00655DF2"/>
    <w:rsid w:val="0065625E"/>
    <w:rsid w:val="0067492D"/>
    <w:rsid w:val="00674DFE"/>
    <w:rsid w:val="00676DD8"/>
    <w:rsid w:val="006A5049"/>
    <w:rsid w:val="006B76F3"/>
    <w:rsid w:val="006C69C1"/>
    <w:rsid w:val="006D6C47"/>
    <w:rsid w:val="006D77D7"/>
    <w:rsid w:val="006E170F"/>
    <w:rsid w:val="007069CC"/>
    <w:rsid w:val="00714499"/>
    <w:rsid w:val="00717BBE"/>
    <w:rsid w:val="00717D8B"/>
    <w:rsid w:val="0074277C"/>
    <w:rsid w:val="00746CC6"/>
    <w:rsid w:val="0077300A"/>
    <w:rsid w:val="00775A50"/>
    <w:rsid w:val="0077707C"/>
    <w:rsid w:val="0077798A"/>
    <w:rsid w:val="00782512"/>
    <w:rsid w:val="007C2177"/>
    <w:rsid w:val="007C5B38"/>
    <w:rsid w:val="007D7051"/>
    <w:rsid w:val="00801E71"/>
    <w:rsid w:val="00823000"/>
    <w:rsid w:val="00824639"/>
    <w:rsid w:val="00835D43"/>
    <w:rsid w:val="00855AC4"/>
    <w:rsid w:val="00865038"/>
    <w:rsid w:val="00866FFA"/>
    <w:rsid w:val="00871112"/>
    <w:rsid w:val="00873112"/>
    <w:rsid w:val="00884C56"/>
    <w:rsid w:val="00892C33"/>
    <w:rsid w:val="008A06EC"/>
    <w:rsid w:val="008A1238"/>
    <w:rsid w:val="008A5664"/>
    <w:rsid w:val="008C12C0"/>
    <w:rsid w:val="008D462A"/>
    <w:rsid w:val="008E1B56"/>
    <w:rsid w:val="008E67A6"/>
    <w:rsid w:val="008F0380"/>
    <w:rsid w:val="008F2903"/>
    <w:rsid w:val="00912DE2"/>
    <w:rsid w:val="0093607A"/>
    <w:rsid w:val="0093707F"/>
    <w:rsid w:val="0094299C"/>
    <w:rsid w:val="009461CB"/>
    <w:rsid w:val="00946FD7"/>
    <w:rsid w:val="009C1C6E"/>
    <w:rsid w:val="009C2F2E"/>
    <w:rsid w:val="009D2D92"/>
    <w:rsid w:val="009D5C29"/>
    <w:rsid w:val="009E0CA4"/>
    <w:rsid w:val="00A04BC0"/>
    <w:rsid w:val="00A12EC7"/>
    <w:rsid w:val="00A21C82"/>
    <w:rsid w:val="00A30965"/>
    <w:rsid w:val="00A43C89"/>
    <w:rsid w:val="00A50460"/>
    <w:rsid w:val="00A5109C"/>
    <w:rsid w:val="00A63EF9"/>
    <w:rsid w:val="00A715B8"/>
    <w:rsid w:val="00A71BBB"/>
    <w:rsid w:val="00A73433"/>
    <w:rsid w:val="00A77501"/>
    <w:rsid w:val="00A9223A"/>
    <w:rsid w:val="00AA690E"/>
    <w:rsid w:val="00AD4CD8"/>
    <w:rsid w:val="00B5083F"/>
    <w:rsid w:val="00B5180B"/>
    <w:rsid w:val="00B550C7"/>
    <w:rsid w:val="00B67C17"/>
    <w:rsid w:val="00B72256"/>
    <w:rsid w:val="00B81092"/>
    <w:rsid w:val="00B81D50"/>
    <w:rsid w:val="00B84AFB"/>
    <w:rsid w:val="00BA3B5F"/>
    <w:rsid w:val="00BA4355"/>
    <w:rsid w:val="00BA7DFE"/>
    <w:rsid w:val="00BB4BE1"/>
    <w:rsid w:val="00BD100F"/>
    <w:rsid w:val="00BD6A42"/>
    <w:rsid w:val="00BE0549"/>
    <w:rsid w:val="00BE18D1"/>
    <w:rsid w:val="00C05EE7"/>
    <w:rsid w:val="00C124BB"/>
    <w:rsid w:val="00C12808"/>
    <w:rsid w:val="00C26FBB"/>
    <w:rsid w:val="00C64832"/>
    <w:rsid w:val="00C72E98"/>
    <w:rsid w:val="00CA47E9"/>
    <w:rsid w:val="00CB3FD9"/>
    <w:rsid w:val="00CB4C61"/>
    <w:rsid w:val="00CB7ECE"/>
    <w:rsid w:val="00CD239B"/>
    <w:rsid w:val="00CE0A52"/>
    <w:rsid w:val="00CE49EB"/>
    <w:rsid w:val="00CE63D7"/>
    <w:rsid w:val="00D04FAE"/>
    <w:rsid w:val="00D07FA9"/>
    <w:rsid w:val="00D11C13"/>
    <w:rsid w:val="00D25C2E"/>
    <w:rsid w:val="00D27CC1"/>
    <w:rsid w:val="00D309D6"/>
    <w:rsid w:val="00D35F24"/>
    <w:rsid w:val="00D445BE"/>
    <w:rsid w:val="00D63DF9"/>
    <w:rsid w:val="00D751F8"/>
    <w:rsid w:val="00D762BA"/>
    <w:rsid w:val="00D76E80"/>
    <w:rsid w:val="00D85441"/>
    <w:rsid w:val="00D87330"/>
    <w:rsid w:val="00DC1047"/>
    <w:rsid w:val="00DD0B04"/>
    <w:rsid w:val="00DE0487"/>
    <w:rsid w:val="00DE0EDF"/>
    <w:rsid w:val="00DE4C88"/>
    <w:rsid w:val="00DE654F"/>
    <w:rsid w:val="00DF2B07"/>
    <w:rsid w:val="00E1230B"/>
    <w:rsid w:val="00E15C49"/>
    <w:rsid w:val="00E204AD"/>
    <w:rsid w:val="00E247A9"/>
    <w:rsid w:val="00E520B8"/>
    <w:rsid w:val="00E85B56"/>
    <w:rsid w:val="00E86EC8"/>
    <w:rsid w:val="00E906EE"/>
    <w:rsid w:val="00E953B9"/>
    <w:rsid w:val="00EB7BC7"/>
    <w:rsid w:val="00EC71F4"/>
    <w:rsid w:val="00EE188A"/>
    <w:rsid w:val="00EE44AB"/>
    <w:rsid w:val="00EE5212"/>
    <w:rsid w:val="00F00758"/>
    <w:rsid w:val="00F21254"/>
    <w:rsid w:val="00F315F7"/>
    <w:rsid w:val="00F37C1E"/>
    <w:rsid w:val="00F85237"/>
    <w:rsid w:val="00F85E80"/>
    <w:rsid w:val="00F8734E"/>
    <w:rsid w:val="00FA391A"/>
    <w:rsid w:val="00FB3D12"/>
    <w:rsid w:val="00FC7D0A"/>
    <w:rsid w:val="00FD4726"/>
    <w:rsid w:val="00FE2002"/>
    <w:rsid w:val="00FF1532"/>
    <w:rsid w:val="00FF18B4"/>
    <w:rsid w:val="00FF6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14:docId w14:val="3426D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64A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C2F2E"/>
    <w:pPr>
      <w:tabs>
        <w:tab w:val="center" w:pos="4320"/>
        <w:tab w:val="right" w:pos="8640"/>
      </w:tabs>
    </w:pPr>
  </w:style>
  <w:style w:type="paragraph" w:styleId="Footer">
    <w:name w:val="footer"/>
    <w:basedOn w:val="Normal"/>
    <w:rsid w:val="009C2F2E"/>
    <w:pPr>
      <w:tabs>
        <w:tab w:val="center" w:pos="4320"/>
        <w:tab w:val="right" w:pos="8640"/>
      </w:tabs>
    </w:pPr>
  </w:style>
  <w:style w:type="paragraph" w:styleId="BalloonText">
    <w:name w:val="Balloon Text"/>
    <w:basedOn w:val="Normal"/>
    <w:semiHidden/>
    <w:rsid w:val="009C2F2E"/>
    <w:rPr>
      <w:rFonts w:ascii="Tahoma" w:hAnsi="Tahoma" w:cs="Tahoma"/>
      <w:sz w:val="16"/>
      <w:szCs w:val="16"/>
    </w:rPr>
  </w:style>
  <w:style w:type="character" w:styleId="Hyperlink">
    <w:name w:val="Hyperlink"/>
    <w:rsid w:val="00823000"/>
    <w:rPr>
      <w:color w:val="0000FF"/>
      <w:u w:val="single"/>
    </w:rPr>
  </w:style>
  <w:style w:type="paragraph" w:styleId="FootnoteText">
    <w:name w:val="footnote text"/>
    <w:basedOn w:val="Normal"/>
    <w:semiHidden/>
    <w:rsid w:val="00823000"/>
    <w:rPr>
      <w:rFonts w:ascii="Courier" w:hAnsi="Courier"/>
      <w:szCs w:val="20"/>
    </w:rPr>
  </w:style>
  <w:style w:type="paragraph" w:customStyle="1" w:styleId="RightPar1">
    <w:name w:val="Right Par 1"/>
    <w:rsid w:val="00823000"/>
    <w:pPr>
      <w:tabs>
        <w:tab w:val="left" w:pos="-720"/>
        <w:tab w:val="left" w:pos="0"/>
        <w:tab w:val="decimal" w:pos="720"/>
      </w:tabs>
      <w:suppressAutoHyphens/>
      <w:ind w:left="720"/>
    </w:pPr>
    <w:rPr>
      <w:rFonts w:ascii="Courier" w:hAnsi="Courier"/>
      <w:sz w:val="24"/>
    </w:rPr>
  </w:style>
  <w:style w:type="paragraph" w:customStyle="1" w:styleId="RightPar2">
    <w:name w:val="Right Par 2"/>
    <w:rsid w:val="00823000"/>
    <w:pPr>
      <w:tabs>
        <w:tab w:val="left" w:pos="-720"/>
        <w:tab w:val="left" w:pos="0"/>
        <w:tab w:val="left" w:pos="720"/>
        <w:tab w:val="decimal" w:pos="1440"/>
      </w:tabs>
      <w:suppressAutoHyphens/>
      <w:ind w:left="1440"/>
    </w:pPr>
    <w:rPr>
      <w:rFonts w:ascii="Courier" w:hAnsi="Courier"/>
      <w:sz w:val="24"/>
    </w:rPr>
  </w:style>
  <w:style w:type="paragraph" w:customStyle="1" w:styleId="RightPar3">
    <w:name w:val="Right Par 3"/>
    <w:rsid w:val="00823000"/>
    <w:pPr>
      <w:tabs>
        <w:tab w:val="left" w:pos="-720"/>
        <w:tab w:val="left" w:pos="0"/>
        <w:tab w:val="left" w:pos="720"/>
        <w:tab w:val="left" w:pos="1440"/>
        <w:tab w:val="decimal" w:pos="2160"/>
      </w:tabs>
      <w:suppressAutoHyphens/>
      <w:ind w:left="2160"/>
    </w:pPr>
    <w:rPr>
      <w:rFonts w:ascii="Courier" w:hAnsi="Courier"/>
      <w:sz w:val="24"/>
    </w:rPr>
  </w:style>
  <w:style w:type="paragraph" w:styleId="BodyTextIndent">
    <w:name w:val="Body Text Indent"/>
    <w:basedOn w:val="Normal"/>
    <w:rsid w:val="00823000"/>
    <w:pPr>
      <w:suppressAutoHyphens/>
      <w:ind w:left="720" w:hanging="720"/>
    </w:pPr>
    <w:rPr>
      <w:spacing w:val="-3"/>
      <w:szCs w:val="20"/>
    </w:rPr>
  </w:style>
  <w:style w:type="paragraph" w:styleId="BodyTextIndent2">
    <w:name w:val="Body Text Indent 2"/>
    <w:basedOn w:val="Normal"/>
    <w:link w:val="BodyTextIndent2Char"/>
    <w:rsid w:val="00823000"/>
    <w:pPr>
      <w:suppressAutoHyphens/>
      <w:ind w:left="1440" w:hanging="720"/>
    </w:pPr>
    <w:rPr>
      <w:spacing w:val="-3"/>
      <w:szCs w:val="20"/>
    </w:rPr>
  </w:style>
  <w:style w:type="paragraph" w:styleId="BlockText">
    <w:name w:val="Block Text"/>
    <w:basedOn w:val="Normal"/>
    <w:rsid w:val="00823000"/>
    <w:pPr>
      <w:suppressAutoHyphens/>
      <w:ind w:left="2160" w:right="720" w:hanging="720"/>
    </w:pPr>
    <w:rPr>
      <w:spacing w:val="-3"/>
      <w:szCs w:val="20"/>
    </w:rPr>
  </w:style>
  <w:style w:type="character" w:styleId="FollowedHyperlink">
    <w:name w:val="FollowedHyperlink"/>
    <w:rsid w:val="00B81092"/>
    <w:rPr>
      <w:color w:val="800080"/>
      <w:u w:val="single"/>
    </w:rPr>
  </w:style>
  <w:style w:type="character" w:styleId="CommentReference">
    <w:name w:val="annotation reference"/>
    <w:rsid w:val="00912DE2"/>
    <w:rPr>
      <w:sz w:val="16"/>
      <w:szCs w:val="16"/>
    </w:rPr>
  </w:style>
  <w:style w:type="paragraph" w:styleId="CommentText">
    <w:name w:val="annotation text"/>
    <w:basedOn w:val="Normal"/>
    <w:link w:val="CommentTextChar"/>
    <w:rsid w:val="00912DE2"/>
    <w:rPr>
      <w:sz w:val="20"/>
      <w:szCs w:val="20"/>
    </w:rPr>
  </w:style>
  <w:style w:type="character" w:customStyle="1" w:styleId="CommentTextChar">
    <w:name w:val="Comment Text Char"/>
    <w:basedOn w:val="DefaultParagraphFont"/>
    <w:link w:val="CommentText"/>
    <w:rsid w:val="00912DE2"/>
  </w:style>
  <w:style w:type="paragraph" w:styleId="CommentSubject">
    <w:name w:val="annotation subject"/>
    <w:basedOn w:val="CommentText"/>
    <w:next w:val="CommentText"/>
    <w:link w:val="CommentSubjectChar"/>
    <w:rsid w:val="00912DE2"/>
    <w:rPr>
      <w:b/>
      <w:bCs/>
    </w:rPr>
  </w:style>
  <w:style w:type="character" w:customStyle="1" w:styleId="CommentSubjectChar">
    <w:name w:val="Comment Subject Char"/>
    <w:link w:val="CommentSubject"/>
    <w:rsid w:val="00912DE2"/>
    <w:rPr>
      <w:b/>
      <w:bCs/>
    </w:rPr>
  </w:style>
  <w:style w:type="character" w:customStyle="1" w:styleId="BodyTextIndent2Char">
    <w:name w:val="Body Text Indent 2 Char"/>
    <w:basedOn w:val="DefaultParagraphFont"/>
    <w:link w:val="BodyTextIndent2"/>
    <w:rsid w:val="003000F3"/>
    <w:rPr>
      <w:spacing w:val="-3"/>
      <w:sz w:val="24"/>
    </w:rPr>
  </w:style>
  <w:style w:type="paragraph" w:styleId="Revision">
    <w:name w:val="Revision"/>
    <w:hidden/>
    <w:uiPriority w:val="99"/>
    <w:semiHidden/>
    <w:rsid w:val="003000F3"/>
    <w:rPr>
      <w:sz w:val="24"/>
      <w:szCs w:val="24"/>
    </w:rPr>
  </w:style>
  <w:style w:type="character" w:styleId="UnresolvedMention">
    <w:name w:val="Unresolved Mention"/>
    <w:basedOn w:val="DefaultParagraphFont"/>
    <w:uiPriority w:val="99"/>
    <w:semiHidden/>
    <w:unhideWhenUsed/>
    <w:rsid w:val="004E70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fsfinance.tamu.edu/modules/finance/admin/procedures/Property%20Deletion%20Request.docx" TargetMode="External"/><Relationship Id="rId18" Type="http://schemas.openxmlformats.org/officeDocument/2006/relationships/hyperlink" Target="file:///Q:/procedures/Certification%20of%20Physical%20Inventory%20of%20Property.docx"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tfsfinance.tamu.edu/modules/finance/admin/procedures/Equipment%20Information%20Sheet.docx" TargetMode="External"/><Relationship Id="rId17" Type="http://schemas.openxmlformats.org/officeDocument/2006/relationships/hyperlink" Target="http://tfsfinance.tamu.edu/modules/finance/admin/procedures/Equipment%20Sign%20Out%20Record.docx"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tfsfinance.tamu.edu/modules/finance/admin/procedures/Missing%20Stolen%20or%20Vandalized%20Property.docx" TargetMode="External"/><Relationship Id="rId20" Type="http://schemas.openxmlformats.org/officeDocument/2006/relationships/hyperlink" Target="mailto:Haley.Morgan@tfs.tam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mus.edu/assets/files/budgets-acct/pdf/Asset_Mgmt_Manual.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tfsfinance.tamu.edu/modules/finance/admin/procedures/Property%20Transfer%20Record.docx" TargetMode="External"/><Relationship Id="rId23" Type="http://schemas.openxmlformats.org/officeDocument/2006/relationships/theme" Target="theme/theme1.xml"/><Relationship Id="rId10" Type="http://schemas.openxmlformats.org/officeDocument/2006/relationships/hyperlink" Target="https://tfsfinance.tamu.edu/modules/finance/admin/admin_procedures/5001%20Resp%20for%20Info%20Resources.docx" TargetMode="External"/><Relationship Id="rId19" Type="http://schemas.openxmlformats.org/officeDocument/2006/relationships/hyperlink" Target="file:///Q:/procedures/Software%20Removal%20Certificate.docx" TargetMode="External"/><Relationship Id="rId4" Type="http://schemas.openxmlformats.org/officeDocument/2006/relationships/settings" Target="settings.xml"/><Relationship Id="rId9" Type="http://schemas.openxmlformats.org/officeDocument/2006/relationships/hyperlink" Target="http://policies.tamus.edu/21-01-09.pdf" TargetMode="External"/><Relationship Id="rId14" Type="http://schemas.openxmlformats.org/officeDocument/2006/relationships/hyperlink" Target="http://tfsfinance.tamu.edu/modules/finance/admin/procedures/Intended%20Gifts%20Approval%20Form.docx"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UEKHZ4HHEJXQ-292801454-178730</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https://texasforestservice.sharepoint.com/sites/Share-AssociateDirectorsOffice-FIAD/_layouts/15/DocIdRedir.aspx?ID=UEKHZ4HHEJXQ-292801454-178730</Url>
      <Description>UEKHZ4HHEJXQ-292801454-178730</Description>
    </_dlc_DocIdUrl>
    <_ip_UnifiedCompliancePolicyProperties xmlns="http://schemas.microsoft.com/sharepoint/v3" xsi:nil="true"/>
  </documentManagement>
</p:properties>
</file>

<file path=customXml/itemProps1.xml><?xml version="1.0" encoding="utf-8"?>
<ds:datastoreItem xmlns:ds="http://schemas.openxmlformats.org/officeDocument/2006/customXml" ds:itemID="{2F45BD8B-6B74-45E7-A068-286B8F9F5C86}">
  <ds:schemaRefs>
    <ds:schemaRef ds:uri="http://schemas.openxmlformats.org/officeDocument/2006/bibliography"/>
  </ds:schemaRefs>
</ds:datastoreItem>
</file>

<file path=customXml/itemProps2.xml><?xml version="1.0" encoding="utf-8"?>
<ds:datastoreItem xmlns:ds="http://schemas.openxmlformats.org/officeDocument/2006/customXml" ds:itemID="{592A2C03-9F01-44FD-A8DF-2719F39C87FD}"/>
</file>

<file path=customXml/itemProps3.xml><?xml version="1.0" encoding="utf-8"?>
<ds:datastoreItem xmlns:ds="http://schemas.openxmlformats.org/officeDocument/2006/customXml" ds:itemID="{31C513E2-1672-4504-B5F0-C2C29487A56E}"/>
</file>

<file path=customXml/itemProps4.xml><?xml version="1.0" encoding="utf-8"?>
<ds:datastoreItem xmlns:ds="http://schemas.openxmlformats.org/officeDocument/2006/customXml" ds:itemID="{8CF06114-E607-4A4F-8DFB-89AFA9C233EC}"/>
</file>

<file path=customXml/itemProps5.xml><?xml version="1.0" encoding="utf-8"?>
<ds:datastoreItem xmlns:ds="http://schemas.openxmlformats.org/officeDocument/2006/customXml" ds:itemID="{4A538D8E-EDA3-4A3E-A8DB-08A1AD2EA8D8}"/>
</file>

<file path=docProps/app.xml><?xml version="1.0" encoding="utf-8"?>
<Properties xmlns="http://schemas.openxmlformats.org/officeDocument/2006/extended-properties" xmlns:vt="http://schemas.openxmlformats.org/officeDocument/2006/docPropsVTypes">
  <Template>Normal.dotm</Template>
  <TotalTime>0</TotalTime>
  <Pages>11</Pages>
  <Words>3753</Words>
  <Characters>21398</Characters>
  <Application>Microsoft Office Word</Application>
  <DocSecurity>8</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25101</CharactersWithSpaces>
  <SharedDoc>false</SharedDoc>
  <HLinks>
    <vt:vector size="198" baseType="variant">
      <vt:variant>
        <vt:i4>7864328</vt:i4>
      </vt:variant>
      <vt:variant>
        <vt:i4>99</vt:i4>
      </vt:variant>
      <vt:variant>
        <vt:i4>0</vt:i4>
      </vt:variant>
      <vt:variant>
        <vt:i4>5</vt:i4>
      </vt:variant>
      <vt:variant>
        <vt:lpwstr>mailto:gnaibert@tfs.tamu.edu</vt:lpwstr>
      </vt:variant>
      <vt:variant>
        <vt:lpwstr/>
      </vt:variant>
      <vt:variant>
        <vt:i4>5701640</vt:i4>
      </vt:variant>
      <vt:variant>
        <vt:i4>96</vt:i4>
      </vt:variant>
      <vt:variant>
        <vt:i4>0</vt:i4>
      </vt:variant>
      <vt:variant>
        <vt:i4>5</vt:i4>
      </vt:variant>
      <vt:variant>
        <vt:lpwstr>http://tfsfinance.tamu.edu/modules/finance/admin/procedures/Software Removal Certificate.doc</vt:lpwstr>
      </vt:variant>
      <vt:variant>
        <vt:lpwstr/>
      </vt:variant>
      <vt:variant>
        <vt:i4>3342395</vt:i4>
      </vt:variant>
      <vt:variant>
        <vt:i4>93</vt:i4>
      </vt:variant>
      <vt:variant>
        <vt:i4>0</vt:i4>
      </vt:variant>
      <vt:variant>
        <vt:i4>5</vt:i4>
      </vt:variant>
      <vt:variant>
        <vt:lpwstr>http://tfsfinance.tamu.edu/modules/finance/admin/procedures/Certification of Physical Inventory of Property.doc</vt:lpwstr>
      </vt:variant>
      <vt:variant>
        <vt:lpwstr/>
      </vt:variant>
      <vt:variant>
        <vt:i4>4587526</vt:i4>
      </vt:variant>
      <vt:variant>
        <vt:i4>90</vt:i4>
      </vt:variant>
      <vt:variant>
        <vt:i4>0</vt:i4>
      </vt:variant>
      <vt:variant>
        <vt:i4>5</vt:i4>
      </vt:variant>
      <vt:variant>
        <vt:lpwstr>http://tfsfinance.tamu.edu/modules/finance/admin/procedures/certofphysicalinvent.htm</vt:lpwstr>
      </vt:variant>
      <vt:variant>
        <vt:lpwstr/>
      </vt:variant>
      <vt:variant>
        <vt:i4>5832723</vt:i4>
      </vt:variant>
      <vt:variant>
        <vt:i4>87</vt:i4>
      </vt:variant>
      <vt:variant>
        <vt:i4>0</vt:i4>
      </vt:variant>
      <vt:variant>
        <vt:i4>5</vt:i4>
      </vt:variant>
      <vt:variant>
        <vt:lpwstr>http://tfsfinance.tamu.edu/modules/finance/admin/procedures/Employee Record of Assigned Property.doc</vt:lpwstr>
      </vt:variant>
      <vt:variant>
        <vt:lpwstr/>
      </vt:variant>
      <vt:variant>
        <vt:i4>4653057</vt:i4>
      </vt:variant>
      <vt:variant>
        <vt:i4>84</vt:i4>
      </vt:variant>
      <vt:variant>
        <vt:i4>0</vt:i4>
      </vt:variant>
      <vt:variant>
        <vt:i4>5</vt:i4>
      </vt:variant>
      <vt:variant>
        <vt:lpwstr>http://tfsfinance.tamu.edu/modules/finance/admin/procedures/emprecordofassigproperty.htm</vt:lpwstr>
      </vt:variant>
      <vt:variant>
        <vt:lpwstr/>
      </vt:variant>
      <vt:variant>
        <vt:i4>5832723</vt:i4>
      </vt:variant>
      <vt:variant>
        <vt:i4>81</vt:i4>
      </vt:variant>
      <vt:variant>
        <vt:i4>0</vt:i4>
      </vt:variant>
      <vt:variant>
        <vt:i4>5</vt:i4>
      </vt:variant>
      <vt:variant>
        <vt:lpwstr>http://tfsfinance.tamu.edu/modules/finance/admin/procedures/Employee Record of Assigned Property.docx</vt:lpwstr>
      </vt:variant>
      <vt:variant>
        <vt:lpwstr/>
      </vt:variant>
      <vt:variant>
        <vt:i4>2228267</vt:i4>
      </vt:variant>
      <vt:variant>
        <vt:i4>78</vt:i4>
      </vt:variant>
      <vt:variant>
        <vt:i4>0</vt:i4>
      </vt:variant>
      <vt:variant>
        <vt:i4>5</vt:i4>
      </vt:variant>
      <vt:variant>
        <vt:lpwstr>http://tfsfinance.tamu.edu/modules/finance/admin/procedures/Equipment Sign Out Record.docx</vt:lpwstr>
      </vt:variant>
      <vt:variant>
        <vt:lpwstr/>
      </vt:variant>
      <vt:variant>
        <vt:i4>3014708</vt:i4>
      </vt:variant>
      <vt:variant>
        <vt:i4>75</vt:i4>
      </vt:variant>
      <vt:variant>
        <vt:i4>0</vt:i4>
      </vt:variant>
      <vt:variant>
        <vt:i4>5</vt:i4>
      </vt:variant>
      <vt:variant>
        <vt:lpwstr>http://tfsfinance.tamu.edu/modules/finance/admin/procedures/Missing or Stolen Property.doc</vt:lpwstr>
      </vt:variant>
      <vt:variant>
        <vt:lpwstr/>
      </vt:variant>
      <vt:variant>
        <vt:i4>524380</vt:i4>
      </vt:variant>
      <vt:variant>
        <vt:i4>72</vt:i4>
      </vt:variant>
      <vt:variant>
        <vt:i4>0</vt:i4>
      </vt:variant>
      <vt:variant>
        <vt:i4>5</vt:i4>
      </vt:variant>
      <vt:variant>
        <vt:lpwstr>http://tfsfinance.tamu.edu/modules/finance/admin/procedures/missingstolen.htm</vt:lpwstr>
      </vt:variant>
      <vt:variant>
        <vt:lpwstr/>
      </vt:variant>
      <vt:variant>
        <vt:i4>7471154</vt:i4>
      </vt:variant>
      <vt:variant>
        <vt:i4>69</vt:i4>
      </vt:variant>
      <vt:variant>
        <vt:i4>0</vt:i4>
      </vt:variant>
      <vt:variant>
        <vt:i4>5</vt:i4>
      </vt:variant>
      <vt:variant>
        <vt:lpwstr>http://tfsfinance.tamu.edu/modules/finance/admin/procedures/Missing Stolen or Vandalized Property.docx</vt:lpwstr>
      </vt:variant>
      <vt:variant>
        <vt:lpwstr/>
      </vt:variant>
      <vt:variant>
        <vt:i4>1835094</vt:i4>
      </vt:variant>
      <vt:variant>
        <vt:i4>66</vt:i4>
      </vt:variant>
      <vt:variant>
        <vt:i4>0</vt:i4>
      </vt:variant>
      <vt:variant>
        <vt:i4>5</vt:i4>
      </vt:variant>
      <vt:variant>
        <vt:lpwstr>http://tfsfinance.tamu.edu/modules/finance/admin/procedures/Property Transfer Record.doc</vt:lpwstr>
      </vt:variant>
      <vt:variant>
        <vt:lpwstr/>
      </vt:variant>
      <vt:variant>
        <vt:i4>1835094</vt:i4>
      </vt:variant>
      <vt:variant>
        <vt:i4>63</vt:i4>
      </vt:variant>
      <vt:variant>
        <vt:i4>0</vt:i4>
      </vt:variant>
      <vt:variant>
        <vt:i4>5</vt:i4>
      </vt:variant>
      <vt:variant>
        <vt:lpwstr>http://tfsfinance.tamu.edu/modules/finance/admin/procedures/Property Transfer Record.doc</vt:lpwstr>
      </vt:variant>
      <vt:variant>
        <vt:lpwstr/>
      </vt:variant>
      <vt:variant>
        <vt:i4>1835094</vt:i4>
      </vt:variant>
      <vt:variant>
        <vt:i4>60</vt:i4>
      </vt:variant>
      <vt:variant>
        <vt:i4>0</vt:i4>
      </vt:variant>
      <vt:variant>
        <vt:i4>5</vt:i4>
      </vt:variant>
      <vt:variant>
        <vt:lpwstr>http://tfsfinance.tamu.edu/modules/finance/admin/procedures/Property Transfer Record.docx</vt:lpwstr>
      </vt:variant>
      <vt:variant>
        <vt:lpwstr/>
      </vt:variant>
      <vt:variant>
        <vt:i4>1835028</vt:i4>
      </vt:variant>
      <vt:variant>
        <vt:i4>57</vt:i4>
      </vt:variant>
      <vt:variant>
        <vt:i4>0</vt:i4>
      </vt:variant>
      <vt:variant>
        <vt:i4>5</vt:i4>
      </vt:variant>
      <vt:variant>
        <vt:lpwstr>http://tfsfinance.tamu.edu/modules/finance/admin/procedures/Intended Gifts Approval Form.doc</vt:lpwstr>
      </vt:variant>
      <vt:variant>
        <vt:lpwstr/>
      </vt:variant>
      <vt:variant>
        <vt:i4>1245266</vt:i4>
      </vt:variant>
      <vt:variant>
        <vt:i4>54</vt:i4>
      </vt:variant>
      <vt:variant>
        <vt:i4>0</vt:i4>
      </vt:variant>
      <vt:variant>
        <vt:i4>5</vt:i4>
      </vt:variant>
      <vt:variant>
        <vt:lpwstr>http://tfsfinance.tamu.edu/modules/finance/admin/procedures/giftsapprovalform.htm</vt:lpwstr>
      </vt:variant>
      <vt:variant>
        <vt:lpwstr/>
      </vt:variant>
      <vt:variant>
        <vt:i4>1835028</vt:i4>
      </vt:variant>
      <vt:variant>
        <vt:i4>51</vt:i4>
      </vt:variant>
      <vt:variant>
        <vt:i4>0</vt:i4>
      </vt:variant>
      <vt:variant>
        <vt:i4>5</vt:i4>
      </vt:variant>
      <vt:variant>
        <vt:lpwstr>http://tfsfinance.tamu.edu/modules/finance/admin/procedures/Intended Gifts Approval Form.docx</vt:lpwstr>
      </vt:variant>
      <vt:variant>
        <vt:lpwstr/>
      </vt:variant>
      <vt:variant>
        <vt:i4>4653069</vt:i4>
      </vt:variant>
      <vt:variant>
        <vt:i4>48</vt:i4>
      </vt:variant>
      <vt:variant>
        <vt:i4>0</vt:i4>
      </vt:variant>
      <vt:variant>
        <vt:i4>5</vt:i4>
      </vt:variant>
      <vt:variant>
        <vt:lpwstr>http://tfsfinance.tamu.edu/modules/finance/admin/procedures/Property Deletion Request.doc</vt:lpwstr>
      </vt:variant>
      <vt:variant>
        <vt:lpwstr/>
      </vt:variant>
      <vt:variant>
        <vt:i4>2293886</vt:i4>
      </vt:variant>
      <vt:variant>
        <vt:i4>45</vt:i4>
      </vt:variant>
      <vt:variant>
        <vt:i4>0</vt:i4>
      </vt:variant>
      <vt:variant>
        <vt:i4>5</vt:i4>
      </vt:variant>
      <vt:variant>
        <vt:lpwstr>http://tfsfinance.tamu.edu/modules/finance/admin/procedures/property_deletion_request.htm</vt:lpwstr>
      </vt:variant>
      <vt:variant>
        <vt:lpwstr/>
      </vt:variant>
      <vt:variant>
        <vt:i4>4128878</vt:i4>
      </vt:variant>
      <vt:variant>
        <vt:i4>42</vt:i4>
      </vt:variant>
      <vt:variant>
        <vt:i4>0</vt:i4>
      </vt:variant>
      <vt:variant>
        <vt:i4>5</vt:i4>
      </vt:variant>
      <vt:variant>
        <vt:lpwstr>http://tfsfinance.tamu.edu/modules/finance/admin/procedures/Property Deletion Request.docx</vt:lpwstr>
      </vt:variant>
      <vt:variant>
        <vt:lpwstr/>
      </vt:variant>
      <vt:variant>
        <vt:i4>8323134</vt:i4>
      </vt:variant>
      <vt:variant>
        <vt:i4>39</vt:i4>
      </vt:variant>
      <vt:variant>
        <vt:i4>0</vt:i4>
      </vt:variant>
      <vt:variant>
        <vt:i4>5</vt:i4>
      </vt:variant>
      <vt:variant>
        <vt:lpwstr>http://tfsfinance.tamu.edu/modules/finance/admin/procedures/Equipment Information Sheet.doc</vt:lpwstr>
      </vt:variant>
      <vt:variant>
        <vt:lpwstr/>
      </vt:variant>
      <vt:variant>
        <vt:i4>3080292</vt:i4>
      </vt:variant>
      <vt:variant>
        <vt:i4>36</vt:i4>
      </vt:variant>
      <vt:variant>
        <vt:i4>0</vt:i4>
      </vt:variant>
      <vt:variant>
        <vt:i4>5</vt:i4>
      </vt:variant>
      <vt:variant>
        <vt:lpwstr>http://tfsfinance.tamu.edu/modules/finance/admin/procedures/equipinfosheet.htm</vt:lpwstr>
      </vt:variant>
      <vt:variant>
        <vt:lpwstr/>
      </vt:variant>
      <vt:variant>
        <vt:i4>458845</vt:i4>
      </vt:variant>
      <vt:variant>
        <vt:i4>33</vt:i4>
      </vt:variant>
      <vt:variant>
        <vt:i4>0</vt:i4>
      </vt:variant>
      <vt:variant>
        <vt:i4>5</vt:i4>
      </vt:variant>
      <vt:variant>
        <vt:lpwstr>http://tfsfinance.tamu.edu/modules/finance/admin/procedures/Equipment Information Sheet.docx</vt:lpwstr>
      </vt:variant>
      <vt:variant>
        <vt:lpwstr/>
      </vt:variant>
      <vt:variant>
        <vt:i4>3145761</vt:i4>
      </vt:variant>
      <vt:variant>
        <vt:i4>30</vt:i4>
      </vt:variant>
      <vt:variant>
        <vt:i4>0</vt:i4>
      </vt:variant>
      <vt:variant>
        <vt:i4>5</vt:i4>
      </vt:variant>
      <vt:variant>
        <vt:lpwstr>http://tfsfinance.tamu.edu/modules/finance/admin/procedures/AAPO Statement.doc</vt:lpwstr>
      </vt:variant>
      <vt:variant>
        <vt:lpwstr/>
      </vt:variant>
      <vt:variant>
        <vt:i4>1114191</vt:i4>
      </vt:variant>
      <vt:variant>
        <vt:i4>27</vt:i4>
      </vt:variant>
      <vt:variant>
        <vt:i4>0</vt:i4>
      </vt:variant>
      <vt:variant>
        <vt:i4>5</vt:i4>
      </vt:variant>
      <vt:variant>
        <vt:lpwstr>http://tfsfinance.tamu.edu/modules/finance/admin/procedures/alteracctprostate.htm</vt:lpwstr>
      </vt:variant>
      <vt:variant>
        <vt:lpwstr/>
      </vt:variant>
      <vt:variant>
        <vt:i4>3145761</vt:i4>
      </vt:variant>
      <vt:variant>
        <vt:i4>24</vt:i4>
      </vt:variant>
      <vt:variant>
        <vt:i4>0</vt:i4>
      </vt:variant>
      <vt:variant>
        <vt:i4>5</vt:i4>
      </vt:variant>
      <vt:variant>
        <vt:lpwstr>http://tfsfinance.tamu.edu/modules/finance/admin/procedures/AAPO Statement.docx</vt:lpwstr>
      </vt:variant>
      <vt:variant>
        <vt:lpwstr/>
      </vt:variant>
      <vt:variant>
        <vt:i4>6815806</vt:i4>
      </vt:variant>
      <vt:variant>
        <vt:i4>18</vt:i4>
      </vt:variant>
      <vt:variant>
        <vt:i4>0</vt:i4>
      </vt:variant>
      <vt:variant>
        <vt:i4>5</vt:i4>
      </vt:variant>
      <vt:variant>
        <vt:lpwstr>http://tfsfinance.tamu.edu/modules/finance/admin/procedures/acctporespstate.htm</vt:lpwstr>
      </vt:variant>
      <vt:variant>
        <vt:lpwstr/>
      </vt:variant>
      <vt:variant>
        <vt:i4>327769</vt:i4>
      </vt:variant>
      <vt:variant>
        <vt:i4>15</vt:i4>
      </vt:variant>
      <vt:variant>
        <vt:i4>0</vt:i4>
      </vt:variant>
      <vt:variant>
        <vt:i4>5</vt:i4>
      </vt:variant>
      <vt:variant>
        <vt:lpwstr>http://tfsfinance.tamu.edu/modules/finance/admin/procedures/APO Responsibility Statement.docx</vt:lpwstr>
      </vt:variant>
      <vt:variant>
        <vt:lpwstr/>
      </vt:variant>
      <vt:variant>
        <vt:i4>3276844</vt:i4>
      </vt:variant>
      <vt:variant>
        <vt:i4>12</vt:i4>
      </vt:variant>
      <vt:variant>
        <vt:i4>0</vt:i4>
      </vt:variant>
      <vt:variant>
        <vt:i4>5</vt:i4>
      </vt:variant>
      <vt:variant>
        <vt:lpwstr>https://fmx.cpa.state.tx.us/fmx/pubs/spaproc/index.php</vt:lpwstr>
      </vt:variant>
      <vt:variant>
        <vt:lpwstr/>
      </vt:variant>
      <vt:variant>
        <vt:i4>2490425</vt:i4>
      </vt:variant>
      <vt:variant>
        <vt:i4>9</vt:i4>
      </vt:variant>
      <vt:variant>
        <vt:i4>0</vt:i4>
      </vt:variant>
      <vt:variant>
        <vt:i4>5</vt:i4>
      </vt:variant>
      <vt:variant>
        <vt:lpwstr>http://www.tamus.edu/assets/files/budgets-acct/pdf/Asset_Mgmt_Manual.pdf</vt:lpwstr>
      </vt:variant>
      <vt:variant>
        <vt:lpwstr/>
      </vt:variant>
      <vt:variant>
        <vt:i4>2686996</vt:i4>
      </vt:variant>
      <vt:variant>
        <vt:i4>6</vt:i4>
      </vt:variant>
      <vt:variant>
        <vt:i4>0</vt:i4>
      </vt:variant>
      <vt:variant>
        <vt:i4>5</vt:i4>
      </vt:variant>
      <vt:variant>
        <vt:lpwstr>http://tfsfinance.tamu.edu/modules/finance/admin/admin_procedures/5001 Resp for Electronic Info Resources.docx</vt:lpwstr>
      </vt:variant>
      <vt:variant>
        <vt:lpwstr/>
      </vt:variant>
      <vt:variant>
        <vt:i4>7143483</vt:i4>
      </vt:variant>
      <vt:variant>
        <vt:i4>3</vt:i4>
      </vt:variant>
      <vt:variant>
        <vt:i4>0</vt:i4>
      </vt:variant>
      <vt:variant>
        <vt:i4>5</vt:i4>
      </vt:variant>
      <vt:variant>
        <vt:lpwstr>http://policies.tamus.edu/21-01-09.pdf</vt:lpwstr>
      </vt:variant>
      <vt:variant>
        <vt:lpwstr/>
      </vt:variant>
      <vt:variant>
        <vt:i4>131198</vt:i4>
      </vt:variant>
      <vt:variant>
        <vt:i4>2174</vt:i4>
      </vt:variant>
      <vt:variant>
        <vt:i4>1025</vt:i4>
      </vt:variant>
      <vt:variant>
        <vt:i4>1</vt:i4>
      </vt:variant>
      <vt:variant>
        <vt:lpwstr>http://texasforestservice.tamu.edu/uploadedImages/DO/Communications/color_TFS-logo.jpg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2023-11-03T17:43:00Z</dcterms:created>
  <dcterms:modified xsi:type="dcterms:W3CDTF">2023-11-03T17:44:00Z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f36388c0-f02b-47b6-8656-b5f38fb09309</vt:lpwstr>
  </property>
</Properties>
</file>