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A873" w14:textId="77777777" w:rsidR="00946FD7" w:rsidRDefault="0050368A" w:rsidP="00364A06">
      <w:pPr>
        <w:jc w:val="center"/>
      </w:pPr>
      <w:r>
        <w:rPr>
          <w:noProof/>
        </w:rPr>
        <w:drawing>
          <wp:inline distT="0" distB="0" distL="0" distR="0" wp14:anchorId="01CD4A43" wp14:editId="3BA6ABE1">
            <wp:extent cx="1828800" cy="411480"/>
            <wp:effectExtent l="0" t="0" r="0" b="7620"/>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1C242171" w14:textId="77777777" w:rsidR="00364A06" w:rsidRDefault="00364A06" w:rsidP="00364A06">
      <w:pPr>
        <w:jc w:val="center"/>
      </w:pPr>
    </w:p>
    <w:p w14:paraId="3123A17A" w14:textId="77777777" w:rsidR="00364A06" w:rsidRPr="00364A06" w:rsidRDefault="00364A06" w:rsidP="00364A06">
      <w:pPr>
        <w:jc w:val="center"/>
        <w:rPr>
          <w:b/>
        </w:rPr>
      </w:pPr>
      <w:r w:rsidRPr="00364A06">
        <w:rPr>
          <w:b/>
        </w:rPr>
        <w:t>ADMINISTRATIVE PROCEDURES</w:t>
      </w:r>
    </w:p>
    <w:p w14:paraId="3EF68C5A" w14:textId="77777777" w:rsidR="00364A06" w:rsidRDefault="00364A06" w:rsidP="00364A06">
      <w:pPr>
        <w:jc w:val="cente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803"/>
        <w:gridCol w:w="3787"/>
      </w:tblGrid>
      <w:tr w:rsidR="00364A06" w:rsidRPr="00364A06" w14:paraId="1C4EBC82" w14:textId="77777777" w:rsidTr="00A43C89">
        <w:tc>
          <w:tcPr>
            <w:tcW w:w="5803" w:type="dxa"/>
          </w:tcPr>
          <w:p w14:paraId="13733A08" w14:textId="4EC2FD17" w:rsidR="00364A06" w:rsidRPr="00364A06" w:rsidRDefault="007A6BB4" w:rsidP="009C1C6E">
            <w:pPr>
              <w:ind w:left="624" w:hanging="624"/>
              <w:rPr>
                <w:b/>
              </w:rPr>
            </w:pPr>
            <w:r>
              <w:rPr>
                <w:b/>
              </w:rPr>
              <w:t>10.28</w:t>
            </w:r>
            <w:r w:rsidR="00364A06" w:rsidRPr="00364A06">
              <w:rPr>
                <w:b/>
              </w:rPr>
              <w:t xml:space="preserve">  </w:t>
            </w:r>
            <w:r>
              <w:rPr>
                <w:b/>
              </w:rPr>
              <w:t>Additional Employment with Other System Members</w:t>
            </w:r>
            <w:r w:rsidR="009C2F2E">
              <w:rPr>
                <w:b/>
              </w:rPr>
              <w:t xml:space="preserve"> </w:t>
            </w:r>
          </w:p>
        </w:tc>
        <w:tc>
          <w:tcPr>
            <w:tcW w:w="3787" w:type="dxa"/>
          </w:tcPr>
          <w:p w14:paraId="4685F682" w14:textId="3EDA1FAB" w:rsidR="00364A06" w:rsidRPr="00364A06" w:rsidRDefault="007A6BB4" w:rsidP="00E653E5">
            <w:pPr>
              <w:jc w:val="right"/>
              <w:rPr>
                <w:b/>
              </w:rPr>
            </w:pPr>
            <w:r>
              <w:rPr>
                <w:b/>
              </w:rPr>
              <w:t>Issued</w:t>
            </w:r>
            <w:r w:rsidR="00364A06" w:rsidRPr="00364A06">
              <w:rPr>
                <w:b/>
              </w:rPr>
              <w:t xml:space="preserve">:  </w:t>
            </w:r>
            <w:r w:rsidR="00B75F63">
              <w:rPr>
                <w:b/>
              </w:rPr>
              <w:t xml:space="preserve">August </w:t>
            </w:r>
            <w:r w:rsidR="00B20B26">
              <w:rPr>
                <w:b/>
              </w:rPr>
              <w:t>2</w:t>
            </w:r>
            <w:r w:rsidR="00AE710B">
              <w:rPr>
                <w:b/>
              </w:rPr>
              <w:t>5</w:t>
            </w:r>
            <w:r>
              <w:rPr>
                <w:b/>
              </w:rPr>
              <w:t>, 2022</w:t>
            </w:r>
          </w:p>
        </w:tc>
      </w:tr>
    </w:tbl>
    <w:p w14:paraId="13A2948E" w14:textId="77777777" w:rsidR="00364A06" w:rsidRDefault="00364A06" w:rsidP="00364A06">
      <w:pPr>
        <w:jc w:val="center"/>
      </w:pPr>
    </w:p>
    <w:p w14:paraId="5F29D072" w14:textId="6056CD7D" w:rsidR="00AC29DE" w:rsidRDefault="00AC29DE" w:rsidP="004F4F2C">
      <w:pPr>
        <w:pStyle w:val="ListParagraph"/>
        <w:numPr>
          <w:ilvl w:val="0"/>
          <w:numId w:val="3"/>
        </w:numPr>
      </w:pPr>
      <w:r w:rsidRPr="001753DE">
        <w:rPr>
          <w:u w:val="single"/>
        </w:rPr>
        <w:t>GOVERNING REGULATIONS</w:t>
      </w:r>
    </w:p>
    <w:p w14:paraId="622E7C7B" w14:textId="77777777" w:rsidR="00AC29DE" w:rsidRPr="0018084C" w:rsidRDefault="00AC29DE" w:rsidP="004F4F2C"/>
    <w:p w14:paraId="2C6A5712" w14:textId="31B83F31" w:rsidR="00AC29DE" w:rsidRPr="0018084C" w:rsidRDefault="00AC29DE" w:rsidP="00682017">
      <w:pPr>
        <w:ind w:left="360"/>
      </w:pPr>
      <w:r w:rsidRPr="0018084C">
        <w:t>Th</w:t>
      </w:r>
      <w:r>
        <w:t>is</w:t>
      </w:r>
      <w:r w:rsidRPr="0018084C">
        <w:t xml:space="preserve"> </w:t>
      </w:r>
      <w:r>
        <w:t xml:space="preserve">procedure </w:t>
      </w:r>
      <w:r w:rsidRPr="0018084C">
        <w:t xml:space="preserve">is governed by </w:t>
      </w:r>
      <w:r w:rsidR="00DA5554">
        <w:t xml:space="preserve">System Policy </w:t>
      </w:r>
      <w:hyperlink r:id="rId8" w:history="1">
        <w:r w:rsidR="00DA5554" w:rsidRPr="00A65DB5">
          <w:rPr>
            <w:rStyle w:val="Hyperlink"/>
          </w:rPr>
          <w:t>07.01</w:t>
        </w:r>
      </w:hyperlink>
      <w:r w:rsidR="00DA5554">
        <w:t xml:space="preserve"> </w:t>
      </w:r>
      <w:r w:rsidR="00DA5554" w:rsidRPr="00A65DB5">
        <w:t>Ethics</w:t>
      </w:r>
      <w:r w:rsidR="00DA5554">
        <w:t xml:space="preserve"> and </w:t>
      </w:r>
      <w:hyperlink r:id="rId9" w:history="1">
        <w:r w:rsidR="00DA5554" w:rsidRPr="00A65DB5">
          <w:rPr>
            <w:rStyle w:val="Hyperlink"/>
          </w:rPr>
          <w:t>31.05</w:t>
        </w:r>
      </w:hyperlink>
      <w:r w:rsidR="00DA5554">
        <w:t xml:space="preserve"> </w:t>
      </w:r>
      <w:r w:rsidR="00DA5554" w:rsidRPr="00A65DB5">
        <w:t>External Employment and Expert Witness,</w:t>
      </w:r>
      <w:r w:rsidR="00DA5554">
        <w:t xml:space="preserve"> </w:t>
      </w:r>
      <w:r w:rsidR="00A65DB5">
        <w:t xml:space="preserve">System </w:t>
      </w:r>
      <w:r w:rsidR="00DA5554">
        <w:t>Regulation</w:t>
      </w:r>
      <w:r w:rsidR="00A65DB5">
        <w:t>,</w:t>
      </w:r>
      <w:r w:rsidR="00DA5554">
        <w:t xml:space="preserve"> </w:t>
      </w:r>
      <w:hyperlink r:id="rId10" w:history="1">
        <w:r w:rsidR="00DA5554" w:rsidRPr="00A65DB5">
          <w:rPr>
            <w:rStyle w:val="Hyperlink"/>
          </w:rPr>
          <w:t>31.05.02</w:t>
        </w:r>
      </w:hyperlink>
      <w:r w:rsidR="00DA5554">
        <w:t xml:space="preserve"> </w:t>
      </w:r>
      <w:r w:rsidR="00DA5554" w:rsidRPr="00A65DB5">
        <w:t>External Employment</w:t>
      </w:r>
      <w:r w:rsidR="00DA5554">
        <w:t xml:space="preserve"> and </w:t>
      </w:r>
      <w:hyperlink r:id="rId11" w:history="1">
        <w:r w:rsidR="00DA5554" w:rsidRPr="00A65DB5">
          <w:rPr>
            <w:rStyle w:val="Hyperlink"/>
          </w:rPr>
          <w:t>33.04.01</w:t>
        </w:r>
      </w:hyperlink>
      <w:r w:rsidR="00DA5554">
        <w:t xml:space="preserve"> </w:t>
      </w:r>
      <w:r w:rsidR="00DA5554" w:rsidRPr="00A65DB5">
        <w:t>Use of System Resources for External Employment,</w:t>
      </w:r>
      <w:r w:rsidR="00DA5554">
        <w:t xml:space="preserve"> and </w:t>
      </w:r>
      <w:r w:rsidRPr="0018084C">
        <w:t xml:space="preserve">Texas </w:t>
      </w:r>
      <w:r w:rsidR="00DA5554">
        <w:t xml:space="preserve">A&amp;M </w:t>
      </w:r>
      <w:r w:rsidRPr="0018084C">
        <w:t xml:space="preserve">Forest Service </w:t>
      </w:r>
      <w:r w:rsidR="00DA5554">
        <w:t xml:space="preserve">Procedure </w:t>
      </w:r>
      <w:hyperlink r:id="rId12" w:history="1">
        <w:r w:rsidR="00DA5554" w:rsidRPr="00A65DB5">
          <w:rPr>
            <w:rStyle w:val="Hyperlink"/>
          </w:rPr>
          <w:t>10.30</w:t>
        </w:r>
      </w:hyperlink>
      <w:r w:rsidR="00DA5554">
        <w:t xml:space="preserve"> </w:t>
      </w:r>
      <w:r w:rsidR="00DA5554" w:rsidRPr="00A65DB5">
        <w:t>Outside Employment.</w:t>
      </w:r>
    </w:p>
    <w:p w14:paraId="069B25F5" w14:textId="77777777" w:rsidR="00AC29DE" w:rsidRPr="0018084C" w:rsidRDefault="00AC29DE" w:rsidP="004F4F2C"/>
    <w:p w14:paraId="090BE85F" w14:textId="22A39F9E" w:rsidR="00AC29DE" w:rsidRPr="0050368A" w:rsidRDefault="00AC29DE" w:rsidP="004F4F2C">
      <w:pPr>
        <w:pStyle w:val="ListParagraph"/>
        <w:numPr>
          <w:ilvl w:val="0"/>
          <w:numId w:val="3"/>
        </w:numPr>
      </w:pPr>
      <w:r w:rsidRPr="001753DE">
        <w:rPr>
          <w:u w:val="single"/>
        </w:rPr>
        <w:t>PURPOSE</w:t>
      </w:r>
      <w:r w:rsidR="0050368A">
        <w:t xml:space="preserve"> </w:t>
      </w:r>
    </w:p>
    <w:p w14:paraId="28DE391D" w14:textId="77777777" w:rsidR="00AC29DE" w:rsidRDefault="00AC29DE" w:rsidP="004F4F2C"/>
    <w:p w14:paraId="7830587F" w14:textId="2962CCA0" w:rsidR="001753DE" w:rsidRPr="001753DE" w:rsidRDefault="001753DE" w:rsidP="00682017">
      <w:pPr>
        <w:pStyle w:val="BodyText"/>
        <w:spacing w:after="0"/>
        <w:ind w:left="360" w:right="130"/>
        <w:rPr>
          <w:rFonts w:eastAsia="Arial"/>
        </w:rPr>
      </w:pPr>
      <w:r w:rsidRPr="001753DE">
        <w:rPr>
          <w:rFonts w:eastAsia="Arial"/>
        </w:rPr>
        <w:t>Texas A&amp;M Forest Service employees who are budgeted at a specific rate of pay may occasionally enter into additional employment with another member of The Texas A&amp;M University System to provide</w:t>
      </w:r>
      <w:r w:rsidRPr="001753DE">
        <w:rPr>
          <w:rFonts w:eastAsia="Arial"/>
          <w:spacing w:val="1"/>
        </w:rPr>
        <w:t xml:space="preserve"> </w:t>
      </w:r>
      <w:r w:rsidRPr="001753DE">
        <w:rPr>
          <w:rFonts w:eastAsia="Arial"/>
        </w:rPr>
        <w:t>services</w:t>
      </w:r>
      <w:r w:rsidRPr="001753DE">
        <w:rPr>
          <w:rFonts w:eastAsia="Arial"/>
          <w:spacing w:val="-4"/>
        </w:rPr>
        <w:t xml:space="preserve"> </w:t>
      </w:r>
      <w:r w:rsidRPr="001753DE">
        <w:rPr>
          <w:rFonts w:eastAsia="Arial"/>
        </w:rPr>
        <w:t>outside the scope of</w:t>
      </w:r>
      <w:r w:rsidRPr="001753DE">
        <w:rPr>
          <w:rFonts w:eastAsia="Arial"/>
          <w:spacing w:val="3"/>
        </w:rPr>
        <w:t xml:space="preserve"> </w:t>
      </w:r>
      <w:r w:rsidRPr="001753DE">
        <w:rPr>
          <w:rFonts w:eastAsia="Arial"/>
        </w:rPr>
        <w:t>their</w:t>
      </w:r>
      <w:r w:rsidRPr="001753DE">
        <w:rPr>
          <w:rFonts w:eastAsia="Arial"/>
          <w:spacing w:val="-3"/>
        </w:rPr>
        <w:t xml:space="preserve"> </w:t>
      </w:r>
      <w:r w:rsidRPr="001753DE">
        <w:rPr>
          <w:rFonts w:eastAsia="Arial"/>
        </w:rPr>
        <w:t>primary</w:t>
      </w:r>
      <w:r w:rsidRPr="001753DE">
        <w:rPr>
          <w:rFonts w:eastAsia="Arial"/>
          <w:spacing w:val="2"/>
        </w:rPr>
        <w:t xml:space="preserve"> </w:t>
      </w:r>
      <w:r w:rsidRPr="001753DE">
        <w:rPr>
          <w:rFonts w:eastAsia="Arial"/>
        </w:rPr>
        <w:t>appointment.  These procedures address the process, while helping ensure compliance with the Fair Labor Standards Act and System</w:t>
      </w:r>
      <w:r w:rsidRPr="001753DE">
        <w:rPr>
          <w:rFonts w:eastAsia="Arial"/>
          <w:spacing w:val="-54"/>
        </w:rPr>
        <w:t xml:space="preserve"> </w:t>
      </w:r>
      <w:r w:rsidRPr="001753DE">
        <w:rPr>
          <w:rFonts w:eastAsia="Arial"/>
        </w:rPr>
        <w:t>Policies</w:t>
      </w:r>
      <w:r w:rsidRPr="001753DE">
        <w:rPr>
          <w:rFonts w:eastAsia="Arial"/>
          <w:spacing w:val="-4"/>
        </w:rPr>
        <w:t xml:space="preserve"> </w:t>
      </w:r>
      <w:r w:rsidRPr="001753DE">
        <w:rPr>
          <w:rFonts w:eastAsia="Arial"/>
        </w:rPr>
        <w:t>and Regulations.</w:t>
      </w:r>
    </w:p>
    <w:p w14:paraId="28877FE1" w14:textId="77777777" w:rsidR="00AC29DE" w:rsidRDefault="00AC29DE" w:rsidP="004F4F2C"/>
    <w:p w14:paraId="601E48D9" w14:textId="51BD6E89" w:rsidR="001033FB" w:rsidRPr="001033FB" w:rsidRDefault="001753DE" w:rsidP="004F4F2C">
      <w:pPr>
        <w:pStyle w:val="ListParagraph"/>
        <w:numPr>
          <w:ilvl w:val="0"/>
          <w:numId w:val="3"/>
        </w:numPr>
      </w:pPr>
      <w:r w:rsidRPr="001753DE">
        <w:rPr>
          <w:u w:val="single"/>
        </w:rPr>
        <w:t>GENERAL</w:t>
      </w:r>
    </w:p>
    <w:p w14:paraId="6B465C8D" w14:textId="77777777" w:rsidR="001033FB" w:rsidRPr="001033FB" w:rsidRDefault="001033FB" w:rsidP="001033FB"/>
    <w:p w14:paraId="6F8A5FAC" w14:textId="3E7E937A" w:rsidR="001033FB" w:rsidRDefault="001033FB" w:rsidP="004F4F2C">
      <w:pPr>
        <w:pStyle w:val="ListParagraph"/>
        <w:numPr>
          <w:ilvl w:val="1"/>
          <w:numId w:val="3"/>
        </w:numPr>
        <w:ind w:left="1080" w:hanging="720"/>
      </w:pPr>
      <w:r w:rsidRPr="001753DE">
        <w:t>Any employee —whether exempt or nonexempt</w:t>
      </w:r>
      <w:r w:rsidR="00FC1630">
        <w:t xml:space="preserve"> </w:t>
      </w:r>
      <w:r w:rsidRPr="001753DE">
        <w:t>under the provisions of the Fair Labor Standards Act</w:t>
      </w:r>
      <w:r w:rsidR="00FC1630" w:rsidRPr="001753DE">
        <w:t>—</w:t>
      </w:r>
      <w:r w:rsidRPr="001753DE">
        <w:t>may accept additional employment with another member of the system, provided the employee obtains the advance approval of the agency and the additional employing member</w:t>
      </w:r>
      <w:r w:rsidR="007B7BC5" w:rsidRPr="001753DE">
        <w:t xml:space="preserve">.  </w:t>
      </w:r>
      <w:r w:rsidRPr="001753DE">
        <w:t>This approval is necessary to ensure proper coordination of employee’s work schedule and payment for employment.</w:t>
      </w:r>
    </w:p>
    <w:p w14:paraId="38E5BBEE" w14:textId="77777777" w:rsidR="001033FB" w:rsidRDefault="001033FB" w:rsidP="001033FB"/>
    <w:p w14:paraId="0D669BF0" w14:textId="78DF6EC5" w:rsidR="001033FB" w:rsidRDefault="001033FB" w:rsidP="004F4F2C">
      <w:pPr>
        <w:numPr>
          <w:ilvl w:val="1"/>
          <w:numId w:val="3"/>
        </w:numPr>
        <w:ind w:left="1080" w:hanging="720"/>
      </w:pPr>
      <w:r w:rsidRPr="001753DE">
        <w:t>Services provided to another member which qualify for supplemental compensation include activities such as, serving as an athletic event worker or university course instructor.</w:t>
      </w:r>
    </w:p>
    <w:p w14:paraId="2EA970E8" w14:textId="77777777" w:rsidR="001033FB" w:rsidRPr="001753DE" w:rsidRDefault="001033FB" w:rsidP="004F4F2C"/>
    <w:p w14:paraId="53EDE479" w14:textId="77777777" w:rsidR="001033FB" w:rsidRPr="001753DE" w:rsidRDefault="001033FB" w:rsidP="004F4F2C">
      <w:pPr>
        <w:numPr>
          <w:ilvl w:val="1"/>
          <w:numId w:val="3"/>
        </w:numPr>
        <w:ind w:left="1080" w:hanging="720"/>
      </w:pPr>
      <w:r w:rsidRPr="001753DE">
        <w:t xml:space="preserve">Nonexempt (hourly) employees who accept additional employment within the system qualify for and will be paid overtime pay for hours worked over 40 in a workweek, unless the employment is occasional and sporadic, solely at the employee’s option, and in a different capacity from that in which the employee regularly engages. </w:t>
      </w:r>
    </w:p>
    <w:p w14:paraId="561600B4" w14:textId="77777777" w:rsidR="001033FB" w:rsidRDefault="001033FB" w:rsidP="004F4F2C"/>
    <w:p w14:paraId="618BBDB0" w14:textId="115432E7" w:rsidR="002D56D0" w:rsidRPr="002D56D0" w:rsidRDefault="002D56D0" w:rsidP="002D56D0">
      <w:pPr>
        <w:pStyle w:val="ListParagraph"/>
        <w:numPr>
          <w:ilvl w:val="0"/>
          <w:numId w:val="3"/>
        </w:numPr>
      </w:pPr>
      <w:r>
        <w:rPr>
          <w:u w:val="single"/>
        </w:rPr>
        <w:t>APPROVALS</w:t>
      </w:r>
    </w:p>
    <w:p w14:paraId="66318189" w14:textId="77777777" w:rsidR="002D56D0" w:rsidRPr="002D56D0" w:rsidRDefault="002D56D0" w:rsidP="002D56D0"/>
    <w:p w14:paraId="3213D03F" w14:textId="37201AEB" w:rsidR="002D56D0" w:rsidRPr="002D56D0" w:rsidRDefault="002D56D0" w:rsidP="002D56D0">
      <w:pPr>
        <w:pStyle w:val="ListParagraph"/>
        <w:numPr>
          <w:ilvl w:val="1"/>
          <w:numId w:val="3"/>
        </w:numPr>
        <w:ind w:left="1080" w:hanging="720"/>
      </w:pPr>
      <w:r w:rsidRPr="004F4F2C">
        <w:rPr>
          <w:rFonts w:eastAsia="Arial"/>
        </w:rPr>
        <w:t>Additional employment with another System member must be</w:t>
      </w:r>
      <w:r w:rsidRPr="004F4F2C">
        <w:rPr>
          <w:rFonts w:eastAsia="Arial"/>
          <w:spacing w:val="-1"/>
        </w:rPr>
        <w:t xml:space="preserve"> </w:t>
      </w:r>
      <w:r w:rsidRPr="004F4F2C">
        <w:rPr>
          <w:rFonts w:eastAsia="Arial"/>
        </w:rPr>
        <w:t>approved before</w:t>
      </w:r>
      <w:r w:rsidRPr="004F4F2C">
        <w:rPr>
          <w:rFonts w:eastAsia="Arial"/>
          <w:spacing w:val="-6"/>
        </w:rPr>
        <w:t xml:space="preserve"> </w:t>
      </w:r>
      <w:r w:rsidRPr="004F4F2C">
        <w:rPr>
          <w:rFonts w:eastAsia="Arial"/>
        </w:rPr>
        <w:t>the activity</w:t>
      </w:r>
      <w:r w:rsidRPr="004F4F2C">
        <w:rPr>
          <w:rFonts w:eastAsia="Arial"/>
          <w:spacing w:val="-3"/>
        </w:rPr>
        <w:t xml:space="preserve"> </w:t>
      </w:r>
      <w:r w:rsidRPr="004F4F2C">
        <w:rPr>
          <w:rFonts w:eastAsia="Arial"/>
        </w:rPr>
        <w:t>begins</w:t>
      </w:r>
      <w:r>
        <w:rPr>
          <w:rFonts w:eastAsia="Arial"/>
        </w:rPr>
        <w:t>.</w:t>
      </w:r>
    </w:p>
    <w:p w14:paraId="1C74D958" w14:textId="77777777" w:rsidR="002D56D0" w:rsidRPr="002D56D0" w:rsidRDefault="002D56D0" w:rsidP="002D56D0"/>
    <w:p w14:paraId="22C7DEBF" w14:textId="3C15CD27" w:rsidR="002D56D0" w:rsidRPr="002D56D0" w:rsidRDefault="002D56D0" w:rsidP="002D56D0">
      <w:pPr>
        <w:pStyle w:val="ListParagraph"/>
        <w:numPr>
          <w:ilvl w:val="1"/>
          <w:numId w:val="3"/>
        </w:numPr>
        <w:ind w:left="1080" w:hanging="720"/>
      </w:pPr>
      <w:r w:rsidRPr="004F4F2C">
        <w:rPr>
          <w:rFonts w:eastAsia="Arial"/>
        </w:rPr>
        <w:t xml:space="preserve">Requesting employee must complete the </w:t>
      </w:r>
      <w:hyperlink r:id="rId13" w:history="1">
        <w:r w:rsidRPr="00517C93">
          <w:rPr>
            <w:rStyle w:val="Hyperlink"/>
            <w:rFonts w:eastAsia="Arial"/>
          </w:rPr>
          <w:t>Authorization for Additional Employment with Other System Member</w:t>
        </w:r>
      </w:hyperlink>
      <w:r w:rsidRPr="004F4F2C">
        <w:rPr>
          <w:rFonts w:eastAsia="Arial"/>
        </w:rPr>
        <w:t xml:space="preserve"> form and route it through their chain of command for agency approvals</w:t>
      </w:r>
      <w:r>
        <w:rPr>
          <w:rFonts w:eastAsia="Arial"/>
        </w:rPr>
        <w:t>.</w:t>
      </w:r>
    </w:p>
    <w:p w14:paraId="3F733C58" w14:textId="77777777" w:rsidR="002D56D0" w:rsidRPr="002D56D0" w:rsidRDefault="002D56D0" w:rsidP="002D56D0"/>
    <w:p w14:paraId="199E0834" w14:textId="27EB0311" w:rsidR="002D56D0" w:rsidRPr="00B43DD1" w:rsidRDefault="002D56D0" w:rsidP="002D56D0">
      <w:pPr>
        <w:pStyle w:val="ListParagraph"/>
        <w:numPr>
          <w:ilvl w:val="1"/>
          <w:numId w:val="3"/>
        </w:numPr>
        <w:ind w:left="1080" w:hanging="720"/>
      </w:pPr>
      <w:r w:rsidRPr="004F4F2C">
        <w:rPr>
          <w:rFonts w:eastAsia="Arial"/>
        </w:rPr>
        <w:lastRenderedPageBreak/>
        <w:t xml:space="preserve">If any of the additional employment is to be conducted during normal workhours, the requesting employee must also complete the </w:t>
      </w:r>
      <w:hyperlink r:id="rId14" w:history="1">
        <w:r w:rsidRPr="00517C93">
          <w:rPr>
            <w:rStyle w:val="Hyperlink"/>
            <w:rFonts w:eastAsia="Arial"/>
          </w:rPr>
          <w:t>Flex Work Schedule Request</w:t>
        </w:r>
      </w:hyperlink>
      <w:r w:rsidRPr="004F4F2C">
        <w:rPr>
          <w:rFonts w:eastAsia="Arial"/>
          <w:u w:val="single"/>
        </w:rPr>
        <w:t xml:space="preserve"> </w:t>
      </w:r>
      <w:r w:rsidRPr="004F4F2C">
        <w:rPr>
          <w:rFonts w:eastAsia="Arial"/>
        </w:rPr>
        <w:t>form</w:t>
      </w:r>
      <w:r>
        <w:rPr>
          <w:rFonts w:eastAsia="Arial"/>
        </w:rPr>
        <w:t>.</w:t>
      </w:r>
    </w:p>
    <w:p w14:paraId="4BCE336C" w14:textId="77777777" w:rsidR="00B75F63" w:rsidRDefault="00B75F63" w:rsidP="00B43DD1">
      <w:pPr>
        <w:pStyle w:val="ListParagraph"/>
      </w:pPr>
    </w:p>
    <w:p w14:paraId="7DE16AE1" w14:textId="5377DE98" w:rsidR="00B75F63" w:rsidRPr="002D56D0" w:rsidRDefault="00B75F63" w:rsidP="002D56D0">
      <w:pPr>
        <w:pStyle w:val="ListParagraph"/>
        <w:numPr>
          <w:ilvl w:val="1"/>
          <w:numId w:val="3"/>
        </w:numPr>
        <w:ind w:left="1080" w:hanging="720"/>
      </w:pPr>
      <w:r>
        <w:rPr>
          <w:bCs/>
        </w:rPr>
        <w:t>Additional</w:t>
      </w:r>
      <w:r w:rsidRPr="001A5EF6">
        <w:rPr>
          <w:bCs/>
        </w:rPr>
        <w:t xml:space="preserve"> employment </w:t>
      </w:r>
      <w:r>
        <w:rPr>
          <w:bCs/>
        </w:rPr>
        <w:t xml:space="preserve">with other System member </w:t>
      </w:r>
      <w:r w:rsidRPr="001A5EF6">
        <w:rPr>
          <w:bCs/>
        </w:rPr>
        <w:t>requests will not be granted for a period longer than one year.  All authorizations regardless of length, will terminate on August 31 of the current fiscal year.  All employees must reapply for authorization each fiscal year, defined as September 1 – August 31.</w:t>
      </w:r>
    </w:p>
    <w:p w14:paraId="3AC27831" w14:textId="77777777" w:rsidR="002D56D0" w:rsidRPr="001033FB" w:rsidRDefault="002D56D0" w:rsidP="002D56D0"/>
    <w:p w14:paraId="3794E41C" w14:textId="07EEED48" w:rsidR="002D56D0" w:rsidRPr="002D56D0" w:rsidRDefault="002D56D0" w:rsidP="002D56D0">
      <w:pPr>
        <w:pStyle w:val="ListParagraph"/>
        <w:numPr>
          <w:ilvl w:val="0"/>
          <w:numId w:val="3"/>
        </w:numPr>
      </w:pPr>
      <w:r>
        <w:rPr>
          <w:u w:val="single"/>
        </w:rPr>
        <w:t>PAYMENT PROCEDURES</w:t>
      </w:r>
    </w:p>
    <w:p w14:paraId="74118997" w14:textId="77777777" w:rsidR="002D56D0" w:rsidRPr="002D56D0" w:rsidRDefault="002D56D0" w:rsidP="002D56D0"/>
    <w:p w14:paraId="46A9EE4D" w14:textId="425EFFF2" w:rsidR="002D56D0" w:rsidRPr="002D56D0" w:rsidRDefault="002D56D0" w:rsidP="002D56D0">
      <w:pPr>
        <w:pStyle w:val="ListParagraph"/>
        <w:numPr>
          <w:ilvl w:val="1"/>
          <w:numId w:val="3"/>
        </w:numPr>
        <w:ind w:left="1080" w:hanging="720"/>
      </w:pPr>
      <w:r w:rsidRPr="004F4F2C">
        <w:rPr>
          <w:rFonts w:eastAsia="Arial"/>
        </w:rPr>
        <w:t>Compensation for the additional employment will be determined by the System member for which it is to be performed</w:t>
      </w:r>
      <w:r>
        <w:rPr>
          <w:rFonts w:eastAsia="Arial"/>
        </w:rPr>
        <w:t>.</w:t>
      </w:r>
    </w:p>
    <w:p w14:paraId="518DC58C" w14:textId="77777777" w:rsidR="002D56D0" w:rsidRPr="002D56D0" w:rsidRDefault="002D56D0" w:rsidP="002D56D0"/>
    <w:p w14:paraId="6B6CA767" w14:textId="6DA35D7E" w:rsidR="002D56D0" w:rsidRPr="002D56D0" w:rsidRDefault="002D56D0" w:rsidP="002D56D0">
      <w:pPr>
        <w:pStyle w:val="ListParagraph"/>
        <w:numPr>
          <w:ilvl w:val="1"/>
          <w:numId w:val="3"/>
        </w:numPr>
        <w:ind w:left="1080" w:hanging="720"/>
      </w:pPr>
      <w:r w:rsidRPr="004F4F2C">
        <w:rPr>
          <w:rFonts w:eastAsia="Arial"/>
        </w:rPr>
        <w:t>When a non-exempt employee works in two or more system positions, the hours in the two separate positions are combined for overtime purposes</w:t>
      </w:r>
      <w:r w:rsidR="007B7BC5" w:rsidRPr="004F4F2C">
        <w:rPr>
          <w:rFonts w:eastAsia="Arial"/>
        </w:rPr>
        <w:t xml:space="preserve">.  </w:t>
      </w:r>
      <w:r w:rsidRPr="004F4F2C">
        <w:rPr>
          <w:rFonts w:eastAsia="Arial"/>
        </w:rPr>
        <w:t>However, if one of the positions is part-time and work is occasional or sporadic, solely at the employee's option, and in a different capacity from that in which the employee regularly engages, hours worked in the additional part-time job are excluded in assessing hours worked for overtime purposes</w:t>
      </w:r>
      <w:r w:rsidR="007B7BC5" w:rsidRPr="004F4F2C">
        <w:rPr>
          <w:rFonts w:eastAsia="Arial"/>
        </w:rPr>
        <w:t xml:space="preserve">.  </w:t>
      </w:r>
      <w:r w:rsidRPr="004F4F2C">
        <w:rPr>
          <w:rFonts w:eastAsia="Arial"/>
        </w:rPr>
        <w:t>The payroll office of the additional employing member is responsible for properly processing the additional pay at the correct rate</w:t>
      </w:r>
      <w:r>
        <w:rPr>
          <w:rFonts w:eastAsia="Arial"/>
        </w:rPr>
        <w:t>.</w:t>
      </w:r>
    </w:p>
    <w:p w14:paraId="4B9BF8EC" w14:textId="77777777" w:rsidR="002D56D0" w:rsidRPr="002D56D0" w:rsidRDefault="002D56D0" w:rsidP="002D56D0"/>
    <w:p w14:paraId="3E15064C" w14:textId="74AEE79F" w:rsidR="002D56D0" w:rsidRPr="002D56D0" w:rsidRDefault="002D56D0" w:rsidP="002D56D0">
      <w:pPr>
        <w:pStyle w:val="ListParagraph"/>
        <w:numPr>
          <w:ilvl w:val="1"/>
          <w:numId w:val="3"/>
        </w:numPr>
        <w:ind w:left="1080" w:hanging="720"/>
      </w:pPr>
      <w:r w:rsidRPr="004F4F2C">
        <w:rPr>
          <w:rFonts w:eastAsia="Arial"/>
        </w:rPr>
        <w:t>The agency’s payroll office will review and maintain periodic reports on all supplemental compensation for activities</w:t>
      </w:r>
      <w:r>
        <w:rPr>
          <w:rFonts w:eastAsia="Arial"/>
        </w:rPr>
        <w:t>.</w:t>
      </w:r>
    </w:p>
    <w:p w14:paraId="48F8FA4E" w14:textId="77777777" w:rsidR="002D56D0" w:rsidRPr="001033FB" w:rsidRDefault="002D56D0" w:rsidP="002D56D0"/>
    <w:p w14:paraId="0003DEDB" w14:textId="77777777" w:rsidR="004F4F2C" w:rsidRPr="004F4F2C" w:rsidRDefault="004F4F2C" w:rsidP="004F4F2C">
      <w:pPr>
        <w:widowControl w:val="0"/>
        <w:autoSpaceDE w:val="0"/>
        <w:autoSpaceDN w:val="0"/>
        <w:rPr>
          <w:rFonts w:eastAsia="Arial"/>
        </w:rPr>
      </w:pPr>
    </w:p>
    <w:p w14:paraId="7B7BC6B4" w14:textId="4AAD6747" w:rsidR="00364A06" w:rsidRPr="002D56D0" w:rsidRDefault="00AC29DE" w:rsidP="002D56D0">
      <w:pPr>
        <w:jc w:val="center"/>
        <w:rPr>
          <w:snapToGrid w:val="0"/>
        </w:rPr>
      </w:pPr>
      <w:r>
        <w:rPr>
          <w:snapToGrid w:val="0"/>
        </w:rPr>
        <w:t>CONTACT:</w:t>
      </w:r>
      <w:r>
        <w:rPr>
          <w:snapToGrid w:val="0"/>
        </w:rPr>
        <w:tab/>
      </w:r>
      <w:hyperlink r:id="rId15" w:history="1">
        <w:r w:rsidR="002D56D0" w:rsidRPr="00B75F63">
          <w:rPr>
            <w:rStyle w:val="Hyperlink"/>
            <w:snapToGrid w:val="0"/>
          </w:rPr>
          <w:t>Texas A&amp;M A</w:t>
        </w:r>
        <w:r w:rsidR="002D56D0" w:rsidRPr="00B75F63">
          <w:rPr>
            <w:rStyle w:val="Hyperlink"/>
            <w:snapToGrid w:val="0"/>
          </w:rPr>
          <w:tab/>
          <w:t>griLife Human Resources Manager</w:t>
        </w:r>
      </w:hyperlink>
      <w:r w:rsidR="002D56D0">
        <w:rPr>
          <w:snapToGrid w:val="0"/>
        </w:rPr>
        <w:t xml:space="preserve">, </w:t>
      </w:r>
      <w:r w:rsidR="00B75F63">
        <w:rPr>
          <w:snapToGrid w:val="0"/>
        </w:rPr>
        <w:t>(</w:t>
      </w:r>
      <w:r>
        <w:rPr>
          <w:snapToGrid w:val="0"/>
        </w:rPr>
        <w:t>979</w:t>
      </w:r>
      <w:r w:rsidR="00B75F63">
        <w:rPr>
          <w:snapToGrid w:val="0"/>
        </w:rPr>
        <w:t xml:space="preserve">) </w:t>
      </w:r>
      <w:r>
        <w:rPr>
          <w:snapToGrid w:val="0"/>
        </w:rPr>
        <w:t>458-</w:t>
      </w:r>
      <w:r w:rsidR="00B75F63">
        <w:rPr>
          <w:snapToGrid w:val="0"/>
        </w:rPr>
        <w:t>7802</w:t>
      </w:r>
    </w:p>
    <w:sectPr w:rsidR="00364A06" w:rsidRPr="002D56D0" w:rsidSect="004F4F2C">
      <w:footerReference w:type="default" r:id="rId16"/>
      <w:pgSz w:w="12240" w:h="15840" w:code="1"/>
      <w:pgMar w:top="806" w:right="1440" w:bottom="1267" w:left="144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CC01B" w14:textId="77777777" w:rsidR="00922224" w:rsidRDefault="00922224">
      <w:r>
        <w:separator/>
      </w:r>
    </w:p>
  </w:endnote>
  <w:endnote w:type="continuationSeparator" w:id="0">
    <w:p w14:paraId="79A28952" w14:textId="77777777" w:rsidR="00922224" w:rsidRDefault="0092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8655" w14:textId="77777777" w:rsidR="00350247" w:rsidRDefault="00350247" w:rsidP="009C2F2E">
    <w:pPr>
      <w:pStyle w:val="Footer"/>
      <w:jc w:val="center"/>
    </w:pPr>
    <w:r>
      <w:t xml:space="preserve">Page </w:t>
    </w:r>
    <w:r w:rsidR="0050368A">
      <w:fldChar w:fldCharType="begin"/>
    </w:r>
    <w:r w:rsidR="0050368A">
      <w:instrText xml:space="preserve"> PAGE </w:instrText>
    </w:r>
    <w:r w:rsidR="0050368A">
      <w:fldChar w:fldCharType="separate"/>
    </w:r>
    <w:r w:rsidR="0050368A">
      <w:rPr>
        <w:noProof/>
      </w:rPr>
      <w:t>1</w:t>
    </w:r>
    <w:r w:rsidR="0050368A">
      <w:rPr>
        <w:noProof/>
      </w:rPr>
      <w:fldChar w:fldCharType="end"/>
    </w:r>
    <w:r>
      <w:t xml:space="preserve"> of </w:t>
    </w:r>
    <w:fldSimple w:instr=" NUMPAGES ">
      <w:r w:rsidR="0050368A">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060E4" w14:textId="77777777" w:rsidR="00922224" w:rsidRDefault="00922224">
      <w:r>
        <w:separator/>
      </w:r>
    </w:p>
  </w:footnote>
  <w:footnote w:type="continuationSeparator" w:id="0">
    <w:p w14:paraId="4F51E7F7" w14:textId="77777777" w:rsidR="00922224" w:rsidRDefault="00922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445"/>
    <w:multiLevelType w:val="multilevel"/>
    <w:tmpl w:val="F9CA7C62"/>
    <w:lvl w:ilvl="0">
      <w:start w:val="3"/>
      <w:numFmt w:val="decimal"/>
      <w:lvlText w:val="%1"/>
      <w:lvlJc w:val="left"/>
      <w:pPr>
        <w:ind w:left="839" w:hanging="720"/>
      </w:pPr>
      <w:rPr>
        <w:rFonts w:hint="default"/>
        <w:lang w:val="en-US" w:eastAsia="en-US" w:bidi="ar-SA"/>
      </w:rPr>
    </w:lvl>
    <w:lvl w:ilvl="1">
      <w:numFmt w:val="decimal"/>
      <w:lvlText w:val="%1.%2"/>
      <w:lvlJc w:val="left"/>
      <w:pPr>
        <w:ind w:left="839" w:hanging="720"/>
        <w:jc w:val="right"/>
      </w:pPr>
      <w:rPr>
        <w:rFonts w:ascii="Arial" w:eastAsia="Arial" w:hAnsi="Arial" w:cs="Arial" w:hint="default"/>
        <w:b w:val="0"/>
        <w:bCs w:val="0"/>
        <w:i w:val="0"/>
        <w:iCs w:val="0"/>
        <w:spacing w:val="-2"/>
        <w:w w:val="100"/>
        <w:sz w:val="24"/>
        <w:szCs w:val="24"/>
        <w:lang w:val="en-US" w:eastAsia="en-US" w:bidi="ar-SA"/>
      </w:rPr>
    </w:lvl>
    <w:lvl w:ilvl="2">
      <w:start w:val="1"/>
      <w:numFmt w:val="upperLetter"/>
      <w:lvlText w:val="%3."/>
      <w:lvlJc w:val="left"/>
      <w:pPr>
        <w:ind w:left="2101" w:hanging="361"/>
      </w:pPr>
      <w:rPr>
        <w:rFonts w:ascii="Arial" w:eastAsia="Arial" w:hAnsi="Arial" w:cs="Arial" w:hint="default"/>
        <w:b w:val="0"/>
        <w:bCs w:val="0"/>
        <w:i w:val="0"/>
        <w:iCs w:val="0"/>
        <w:w w:val="100"/>
        <w:sz w:val="20"/>
        <w:szCs w:val="20"/>
        <w:lang w:val="en-US" w:eastAsia="en-US" w:bidi="ar-SA"/>
      </w:rPr>
    </w:lvl>
    <w:lvl w:ilvl="3">
      <w:numFmt w:val="bullet"/>
      <w:lvlText w:val="•"/>
      <w:lvlJc w:val="left"/>
      <w:pPr>
        <w:ind w:left="4104" w:hanging="361"/>
      </w:pPr>
      <w:rPr>
        <w:rFonts w:hint="default"/>
        <w:lang w:val="en-US" w:eastAsia="en-US" w:bidi="ar-SA"/>
      </w:rPr>
    </w:lvl>
    <w:lvl w:ilvl="4">
      <w:numFmt w:val="bullet"/>
      <w:lvlText w:val="•"/>
      <w:lvlJc w:val="left"/>
      <w:pPr>
        <w:ind w:left="5106" w:hanging="361"/>
      </w:pPr>
      <w:rPr>
        <w:rFonts w:hint="default"/>
        <w:lang w:val="en-US" w:eastAsia="en-US" w:bidi="ar-SA"/>
      </w:rPr>
    </w:lvl>
    <w:lvl w:ilvl="5">
      <w:numFmt w:val="bullet"/>
      <w:lvlText w:val="•"/>
      <w:lvlJc w:val="left"/>
      <w:pPr>
        <w:ind w:left="6108" w:hanging="361"/>
      </w:pPr>
      <w:rPr>
        <w:rFonts w:hint="default"/>
        <w:lang w:val="en-US" w:eastAsia="en-US" w:bidi="ar-SA"/>
      </w:rPr>
    </w:lvl>
    <w:lvl w:ilvl="6">
      <w:numFmt w:val="bullet"/>
      <w:lvlText w:val="•"/>
      <w:lvlJc w:val="left"/>
      <w:pPr>
        <w:ind w:left="7111" w:hanging="361"/>
      </w:pPr>
      <w:rPr>
        <w:rFonts w:hint="default"/>
        <w:lang w:val="en-US" w:eastAsia="en-US" w:bidi="ar-SA"/>
      </w:rPr>
    </w:lvl>
    <w:lvl w:ilvl="7">
      <w:numFmt w:val="bullet"/>
      <w:lvlText w:val="•"/>
      <w:lvlJc w:val="left"/>
      <w:pPr>
        <w:ind w:left="8113" w:hanging="361"/>
      </w:pPr>
      <w:rPr>
        <w:rFonts w:hint="default"/>
        <w:lang w:val="en-US" w:eastAsia="en-US" w:bidi="ar-SA"/>
      </w:rPr>
    </w:lvl>
    <w:lvl w:ilvl="8">
      <w:numFmt w:val="bullet"/>
      <w:lvlText w:val="•"/>
      <w:lvlJc w:val="left"/>
      <w:pPr>
        <w:ind w:left="9115" w:hanging="361"/>
      </w:pPr>
      <w:rPr>
        <w:rFonts w:hint="default"/>
        <w:lang w:val="en-US" w:eastAsia="en-US" w:bidi="ar-SA"/>
      </w:rPr>
    </w:lvl>
  </w:abstractNum>
  <w:abstractNum w:abstractNumId="1" w15:restartNumberingAfterBreak="0">
    <w:nsid w:val="22374902"/>
    <w:multiLevelType w:val="multilevel"/>
    <w:tmpl w:val="61F6AC76"/>
    <w:lvl w:ilvl="0">
      <w:start w:val="1"/>
      <w:numFmt w:val="decimal"/>
      <w:lvlText w:val="%1"/>
      <w:lvlJc w:val="left"/>
      <w:pPr>
        <w:ind w:left="839" w:hanging="720"/>
      </w:pPr>
      <w:rPr>
        <w:rFonts w:hint="default"/>
        <w:lang w:val="en-US" w:eastAsia="en-US" w:bidi="ar-SA"/>
      </w:rPr>
    </w:lvl>
    <w:lvl w:ilvl="1">
      <w:start w:val="3"/>
      <w:numFmt w:val="decimal"/>
      <w:lvlText w:val="%1.%2"/>
      <w:lvlJc w:val="left"/>
      <w:pPr>
        <w:ind w:left="839" w:hanging="720"/>
      </w:pPr>
      <w:rPr>
        <w:rFonts w:ascii="Arial" w:eastAsia="Arial" w:hAnsi="Arial" w:cs="Arial" w:hint="default"/>
        <w:b w:val="0"/>
        <w:bCs w:val="0"/>
        <w:i w:val="0"/>
        <w:iCs w:val="0"/>
        <w:spacing w:val="-2"/>
        <w:w w:val="100"/>
        <w:sz w:val="24"/>
        <w:szCs w:val="24"/>
        <w:lang w:val="en-US" w:eastAsia="en-US" w:bidi="ar-SA"/>
      </w:rPr>
    </w:lvl>
    <w:lvl w:ilvl="2">
      <w:start w:val="1"/>
      <w:numFmt w:val="upperLetter"/>
      <w:lvlText w:val="%3."/>
      <w:lvlJc w:val="left"/>
      <w:pPr>
        <w:ind w:left="2102" w:hanging="543"/>
      </w:pPr>
      <w:rPr>
        <w:rFonts w:ascii="Arial" w:eastAsia="Arial" w:hAnsi="Arial" w:cs="Arial" w:hint="default"/>
        <w:b w:val="0"/>
        <w:bCs w:val="0"/>
        <w:i w:val="0"/>
        <w:iCs w:val="0"/>
        <w:w w:val="100"/>
        <w:sz w:val="20"/>
        <w:szCs w:val="20"/>
        <w:lang w:val="en-US" w:eastAsia="en-US" w:bidi="ar-SA"/>
      </w:rPr>
    </w:lvl>
    <w:lvl w:ilvl="3">
      <w:numFmt w:val="bullet"/>
      <w:lvlText w:val="•"/>
      <w:lvlJc w:val="left"/>
      <w:pPr>
        <w:ind w:left="4104" w:hanging="543"/>
      </w:pPr>
      <w:rPr>
        <w:rFonts w:hint="default"/>
        <w:lang w:val="en-US" w:eastAsia="en-US" w:bidi="ar-SA"/>
      </w:rPr>
    </w:lvl>
    <w:lvl w:ilvl="4">
      <w:numFmt w:val="bullet"/>
      <w:lvlText w:val="•"/>
      <w:lvlJc w:val="left"/>
      <w:pPr>
        <w:ind w:left="5106" w:hanging="543"/>
      </w:pPr>
      <w:rPr>
        <w:rFonts w:hint="default"/>
        <w:lang w:val="en-US" w:eastAsia="en-US" w:bidi="ar-SA"/>
      </w:rPr>
    </w:lvl>
    <w:lvl w:ilvl="5">
      <w:numFmt w:val="bullet"/>
      <w:lvlText w:val="•"/>
      <w:lvlJc w:val="left"/>
      <w:pPr>
        <w:ind w:left="6108" w:hanging="543"/>
      </w:pPr>
      <w:rPr>
        <w:rFonts w:hint="default"/>
        <w:lang w:val="en-US" w:eastAsia="en-US" w:bidi="ar-SA"/>
      </w:rPr>
    </w:lvl>
    <w:lvl w:ilvl="6">
      <w:numFmt w:val="bullet"/>
      <w:lvlText w:val="•"/>
      <w:lvlJc w:val="left"/>
      <w:pPr>
        <w:ind w:left="7111" w:hanging="543"/>
      </w:pPr>
      <w:rPr>
        <w:rFonts w:hint="default"/>
        <w:lang w:val="en-US" w:eastAsia="en-US" w:bidi="ar-SA"/>
      </w:rPr>
    </w:lvl>
    <w:lvl w:ilvl="7">
      <w:numFmt w:val="bullet"/>
      <w:lvlText w:val="•"/>
      <w:lvlJc w:val="left"/>
      <w:pPr>
        <w:ind w:left="8113" w:hanging="543"/>
      </w:pPr>
      <w:rPr>
        <w:rFonts w:hint="default"/>
        <w:lang w:val="en-US" w:eastAsia="en-US" w:bidi="ar-SA"/>
      </w:rPr>
    </w:lvl>
    <w:lvl w:ilvl="8">
      <w:numFmt w:val="bullet"/>
      <w:lvlText w:val="•"/>
      <w:lvlJc w:val="left"/>
      <w:pPr>
        <w:ind w:left="9115" w:hanging="543"/>
      </w:pPr>
      <w:rPr>
        <w:rFonts w:hint="default"/>
        <w:lang w:val="en-US" w:eastAsia="en-US" w:bidi="ar-SA"/>
      </w:rPr>
    </w:lvl>
  </w:abstractNum>
  <w:abstractNum w:abstractNumId="2" w15:restartNumberingAfterBreak="0">
    <w:nsid w:val="22E723D8"/>
    <w:multiLevelType w:val="multilevel"/>
    <w:tmpl w:val="0409001F"/>
    <w:lvl w:ilvl="0">
      <w:start w:val="1"/>
      <w:numFmt w:val="decimal"/>
      <w:lvlText w:val="%1."/>
      <w:lvlJc w:val="left"/>
      <w:pPr>
        <w:ind w:left="360" w:hanging="360"/>
      </w:pPr>
      <w:rPr>
        <w:rFonts w:hint="default"/>
        <w:lang w:val="en-US" w:eastAsia="en-US" w:bidi="ar-SA"/>
      </w:rPr>
    </w:lvl>
    <w:lvl w:ilvl="1">
      <w:start w:val="1"/>
      <w:numFmt w:val="decimal"/>
      <w:lvlText w:val="%1.%2."/>
      <w:lvlJc w:val="left"/>
      <w:pPr>
        <w:ind w:left="792" w:hanging="432"/>
      </w:pPr>
      <w:rPr>
        <w:rFonts w:hint="default"/>
        <w:b w:val="0"/>
        <w:bCs w:val="0"/>
        <w:i w:val="0"/>
        <w:iCs w:val="0"/>
        <w:spacing w:val="-2"/>
        <w:w w:val="100"/>
        <w:sz w:val="24"/>
        <w:szCs w:val="24"/>
        <w:lang w:val="en-US" w:eastAsia="en-US" w:bidi="ar-SA"/>
      </w:rPr>
    </w:lvl>
    <w:lvl w:ilvl="2">
      <w:start w:val="1"/>
      <w:numFmt w:val="decimal"/>
      <w:lvlText w:val="%1.%2.%3."/>
      <w:lvlJc w:val="left"/>
      <w:pPr>
        <w:ind w:left="1224" w:hanging="504"/>
      </w:pPr>
      <w:rPr>
        <w:rFonts w:hint="default"/>
        <w:b w:val="0"/>
        <w:bCs w:val="0"/>
        <w:i w:val="0"/>
        <w:iCs w:val="0"/>
        <w:w w:val="100"/>
        <w:sz w:val="20"/>
        <w:szCs w:val="20"/>
        <w:lang w:val="en-US" w:eastAsia="en-US" w:bidi="ar-SA"/>
      </w:rPr>
    </w:lvl>
    <w:lvl w:ilvl="3">
      <w:start w:val="1"/>
      <w:numFmt w:val="decimal"/>
      <w:lvlText w:val="%1.%2.%3.%4."/>
      <w:lvlJc w:val="left"/>
      <w:pPr>
        <w:ind w:left="1728" w:hanging="648"/>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3" w15:restartNumberingAfterBreak="0">
    <w:nsid w:val="2E855361"/>
    <w:multiLevelType w:val="multilevel"/>
    <w:tmpl w:val="41CA48DA"/>
    <w:lvl w:ilvl="0">
      <w:start w:val="2"/>
      <w:numFmt w:val="decimal"/>
      <w:lvlText w:val="%1"/>
      <w:lvlJc w:val="left"/>
      <w:pPr>
        <w:ind w:left="839" w:hanging="720"/>
      </w:pPr>
      <w:rPr>
        <w:rFonts w:hint="default"/>
        <w:lang w:val="en-US" w:eastAsia="en-US" w:bidi="ar-SA"/>
      </w:rPr>
    </w:lvl>
    <w:lvl w:ilvl="1">
      <w:numFmt w:val="decimal"/>
      <w:lvlText w:val="%1.%2"/>
      <w:lvlJc w:val="left"/>
      <w:pPr>
        <w:ind w:left="720" w:hanging="720"/>
        <w:jc w:val="right"/>
      </w:pPr>
      <w:rPr>
        <w:rFonts w:ascii="Arial" w:eastAsia="Arial" w:hAnsi="Arial" w:cs="Arial" w:hint="default"/>
        <w:b w:val="0"/>
        <w:bCs w:val="0"/>
        <w:i w:val="0"/>
        <w:iCs w:val="0"/>
        <w:spacing w:val="-2"/>
        <w:w w:val="100"/>
        <w:sz w:val="24"/>
        <w:szCs w:val="24"/>
        <w:lang w:val="en-US" w:eastAsia="en-US" w:bidi="ar-SA"/>
      </w:rPr>
    </w:lvl>
    <w:lvl w:ilvl="2">
      <w:start w:val="1"/>
      <w:numFmt w:val="upperLetter"/>
      <w:lvlText w:val="%3."/>
      <w:lvlJc w:val="left"/>
      <w:pPr>
        <w:ind w:left="2101" w:hanging="543"/>
      </w:pPr>
      <w:rPr>
        <w:rFonts w:ascii="Arial" w:eastAsia="Arial" w:hAnsi="Arial" w:cs="Arial" w:hint="default"/>
        <w:b w:val="0"/>
        <w:bCs w:val="0"/>
        <w:i w:val="0"/>
        <w:iCs w:val="0"/>
        <w:w w:val="100"/>
        <w:sz w:val="20"/>
        <w:szCs w:val="20"/>
        <w:lang w:val="en-US" w:eastAsia="en-US" w:bidi="ar-SA"/>
      </w:rPr>
    </w:lvl>
    <w:lvl w:ilvl="3">
      <w:start w:val="1"/>
      <w:numFmt w:val="decimal"/>
      <w:lvlText w:val="%4."/>
      <w:lvlJc w:val="left"/>
      <w:pPr>
        <w:ind w:left="2557" w:hanging="457"/>
      </w:pPr>
      <w:rPr>
        <w:rFonts w:ascii="Arial" w:eastAsia="Arial" w:hAnsi="Arial" w:cs="Arial" w:hint="default"/>
        <w:b w:val="0"/>
        <w:bCs w:val="0"/>
        <w:i w:val="0"/>
        <w:iCs w:val="0"/>
        <w:spacing w:val="-2"/>
        <w:w w:val="100"/>
        <w:sz w:val="20"/>
        <w:szCs w:val="20"/>
        <w:lang w:val="en-US" w:eastAsia="en-US" w:bidi="ar-SA"/>
      </w:rPr>
    </w:lvl>
    <w:lvl w:ilvl="4">
      <w:numFmt w:val="bullet"/>
      <w:lvlText w:val="•"/>
      <w:lvlJc w:val="left"/>
      <w:pPr>
        <w:ind w:left="4700" w:hanging="457"/>
      </w:pPr>
      <w:rPr>
        <w:rFonts w:hint="default"/>
        <w:lang w:val="en-US" w:eastAsia="en-US" w:bidi="ar-SA"/>
      </w:rPr>
    </w:lvl>
    <w:lvl w:ilvl="5">
      <w:numFmt w:val="bullet"/>
      <w:lvlText w:val="•"/>
      <w:lvlJc w:val="left"/>
      <w:pPr>
        <w:ind w:left="5770" w:hanging="457"/>
      </w:pPr>
      <w:rPr>
        <w:rFonts w:hint="default"/>
        <w:lang w:val="en-US" w:eastAsia="en-US" w:bidi="ar-SA"/>
      </w:rPr>
    </w:lvl>
    <w:lvl w:ilvl="6">
      <w:numFmt w:val="bullet"/>
      <w:lvlText w:val="•"/>
      <w:lvlJc w:val="left"/>
      <w:pPr>
        <w:ind w:left="6840" w:hanging="457"/>
      </w:pPr>
      <w:rPr>
        <w:rFonts w:hint="default"/>
        <w:lang w:val="en-US" w:eastAsia="en-US" w:bidi="ar-SA"/>
      </w:rPr>
    </w:lvl>
    <w:lvl w:ilvl="7">
      <w:numFmt w:val="bullet"/>
      <w:lvlText w:val="•"/>
      <w:lvlJc w:val="left"/>
      <w:pPr>
        <w:ind w:left="7910" w:hanging="457"/>
      </w:pPr>
      <w:rPr>
        <w:rFonts w:hint="default"/>
        <w:lang w:val="en-US" w:eastAsia="en-US" w:bidi="ar-SA"/>
      </w:rPr>
    </w:lvl>
    <w:lvl w:ilvl="8">
      <w:numFmt w:val="bullet"/>
      <w:lvlText w:val="•"/>
      <w:lvlJc w:val="left"/>
      <w:pPr>
        <w:ind w:left="8980" w:hanging="457"/>
      </w:pPr>
      <w:rPr>
        <w:rFonts w:hint="default"/>
        <w:lang w:val="en-US" w:eastAsia="en-US" w:bidi="ar-SA"/>
      </w:rPr>
    </w:lvl>
  </w:abstractNum>
  <w:abstractNum w:abstractNumId="4" w15:restartNumberingAfterBreak="0">
    <w:nsid w:val="33557CE6"/>
    <w:multiLevelType w:val="multilevel"/>
    <w:tmpl w:val="61F6AC76"/>
    <w:lvl w:ilvl="0">
      <w:start w:val="1"/>
      <w:numFmt w:val="decimal"/>
      <w:lvlText w:val="%1"/>
      <w:lvlJc w:val="left"/>
      <w:pPr>
        <w:ind w:left="839" w:hanging="720"/>
      </w:pPr>
      <w:rPr>
        <w:rFonts w:hint="default"/>
      </w:rPr>
    </w:lvl>
    <w:lvl w:ilvl="1">
      <w:start w:val="3"/>
      <w:numFmt w:val="decimal"/>
      <w:lvlText w:val="%1.%2"/>
      <w:lvlJc w:val="left"/>
      <w:pPr>
        <w:ind w:left="839" w:hanging="720"/>
      </w:pPr>
      <w:rPr>
        <w:rFonts w:ascii="Arial" w:eastAsia="Arial" w:hAnsi="Arial" w:cs="Arial" w:hint="default"/>
        <w:b w:val="0"/>
        <w:bCs w:val="0"/>
        <w:i w:val="0"/>
        <w:iCs w:val="0"/>
        <w:spacing w:val="-2"/>
        <w:w w:val="100"/>
        <w:sz w:val="24"/>
        <w:szCs w:val="24"/>
      </w:rPr>
    </w:lvl>
    <w:lvl w:ilvl="2">
      <w:start w:val="1"/>
      <w:numFmt w:val="upperLetter"/>
      <w:lvlText w:val="%3."/>
      <w:lvlJc w:val="left"/>
      <w:pPr>
        <w:ind w:left="2102" w:hanging="543"/>
      </w:pPr>
      <w:rPr>
        <w:rFonts w:ascii="Arial" w:eastAsia="Arial" w:hAnsi="Arial" w:cs="Arial" w:hint="default"/>
        <w:b w:val="0"/>
        <w:bCs w:val="0"/>
        <w:i w:val="0"/>
        <w:iCs w:val="0"/>
        <w:w w:val="100"/>
        <w:sz w:val="20"/>
        <w:szCs w:val="20"/>
      </w:rPr>
    </w:lvl>
    <w:lvl w:ilvl="3">
      <w:numFmt w:val="bullet"/>
      <w:lvlText w:val="•"/>
      <w:lvlJc w:val="left"/>
      <w:pPr>
        <w:ind w:left="4104" w:hanging="543"/>
      </w:pPr>
      <w:rPr>
        <w:rFonts w:hint="default"/>
      </w:rPr>
    </w:lvl>
    <w:lvl w:ilvl="4">
      <w:numFmt w:val="bullet"/>
      <w:lvlText w:val="•"/>
      <w:lvlJc w:val="left"/>
      <w:pPr>
        <w:ind w:left="5106" w:hanging="543"/>
      </w:pPr>
      <w:rPr>
        <w:rFonts w:hint="default"/>
      </w:rPr>
    </w:lvl>
    <w:lvl w:ilvl="5">
      <w:numFmt w:val="bullet"/>
      <w:lvlText w:val="•"/>
      <w:lvlJc w:val="left"/>
      <w:pPr>
        <w:ind w:left="6108" w:hanging="543"/>
      </w:pPr>
      <w:rPr>
        <w:rFonts w:hint="default"/>
      </w:rPr>
    </w:lvl>
    <w:lvl w:ilvl="6">
      <w:numFmt w:val="bullet"/>
      <w:lvlText w:val="•"/>
      <w:lvlJc w:val="left"/>
      <w:pPr>
        <w:ind w:left="7111" w:hanging="543"/>
      </w:pPr>
      <w:rPr>
        <w:rFonts w:hint="default"/>
      </w:rPr>
    </w:lvl>
    <w:lvl w:ilvl="7">
      <w:numFmt w:val="bullet"/>
      <w:lvlText w:val="•"/>
      <w:lvlJc w:val="left"/>
      <w:pPr>
        <w:ind w:left="8113" w:hanging="543"/>
      </w:pPr>
      <w:rPr>
        <w:rFonts w:hint="default"/>
      </w:rPr>
    </w:lvl>
    <w:lvl w:ilvl="8">
      <w:numFmt w:val="bullet"/>
      <w:lvlText w:val="•"/>
      <w:lvlJc w:val="left"/>
      <w:pPr>
        <w:ind w:left="9115" w:hanging="543"/>
      </w:pPr>
      <w:rPr>
        <w:rFonts w:hint="default"/>
      </w:rPr>
    </w:lvl>
  </w:abstractNum>
  <w:abstractNum w:abstractNumId="5" w15:restartNumberingAfterBreak="0">
    <w:nsid w:val="38960F38"/>
    <w:multiLevelType w:val="multilevel"/>
    <w:tmpl w:val="61F6AC76"/>
    <w:lvl w:ilvl="0">
      <w:start w:val="1"/>
      <w:numFmt w:val="decimal"/>
      <w:lvlText w:val="%1"/>
      <w:lvlJc w:val="left"/>
      <w:pPr>
        <w:ind w:left="839" w:hanging="720"/>
      </w:pPr>
      <w:rPr>
        <w:rFonts w:hint="default"/>
        <w:lang w:val="en-US" w:eastAsia="en-US" w:bidi="ar-SA"/>
      </w:rPr>
    </w:lvl>
    <w:lvl w:ilvl="1">
      <w:start w:val="3"/>
      <w:numFmt w:val="decimal"/>
      <w:lvlText w:val="%1.%2"/>
      <w:lvlJc w:val="left"/>
      <w:pPr>
        <w:ind w:left="839" w:hanging="720"/>
      </w:pPr>
      <w:rPr>
        <w:rFonts w:ascii="Arial" w:eastAsia="Arial" w:hAnsi="Arial" w:cs="Arial" w:hint="default"/>
        <w:b w:val="0"/>
        <w:bCs w:val="0"/>
        <w:i w:val="0"/>
        <w:iCs w:val="0"/>
        <w:spacing w:val="-2"/>
        <w:w w:val="100"/>
        <w:sz w:val="24"/>
        <w:szCs w:val="24"/>
        <w:lang w:val="en-US" w:eastAsia="en-US" w:bidi="ar-SA"/>
      </w:rPr>
    </w:lvl>
    <w:lvl w:ilvl="2">
      <w:start w:val="1"/>
      <w:numFmt w:val="upperLetter"/>
      <w:lvlText w:val="%3."/>
      <w:lvlJc w:val="left"/>
      <w:pPr>
        <w:ind w:left="2102" w:hanging="543"/>
      </w:pPr>
      <w:rPr>
        <w:rFonts w:ascii="Arial" w:eastAsia="Arial" w:hAnsi="Arial" w:cs="Arial" w:hint="default"/>
        <w:b w:val="0"/>
        <w:bCs w:val="0"/>
        <w:i w:val="0"/>
        <w:iCs w:val="0"/>
        <w:w w:val="100"/>
        <w:sz w:val="20"/>
        <w:szCs w:val="20"/>
        <w:lang w:val="en-US" w:eastAsia="en-US" w:bidi="ar-SA"/>
      </w:rPr>
    </w:lvl>
    <w:lvl w:ilvl="3">
      <w:numFmt w:val="bullet"/>
      <w:lvlText w:val="•"/>
      <w:lvlJc w:val="left"/>
      <w:pPr>
        <w:ind w:left="4104" w:hanging="543"/>
      </w:pPr>
      <w:rPr>
        <w:rFonts w:hint="default"/>
        <w:lang w:val="en-US" w:eastAsia="en-US" w:bidi="ar-SA"/>
      </w:rPr>
    </w:lvl>
    <w:lvl w:ilvl="4">
      <w:numFmt w:val="bullet"/>
      <w:lvlText w:val="•"/>
      <w:lvlJc w:val="left"/>
      <w:pPr>
        <w:ind w:left="5106" w:hanging="543"/>
      </w:pPr>
      <w:rPr>
        <w:rFonts w:hint="default"/>
        <w:lang w:val="en-US" w:eastAsia="en-US" w:bidi="ar-SA"/>
      </w:rPr>
    </w:lvl>
    <w:lvl w:ilvl="5">
      <w:numFmt w:val="bullet"/>
      <w:lvlText w:val="•"/>
      <w:lvlJc w:val="left"/>
      <w:pPr>
        <w:ind w:left="6108" w:hanging="543"/>
      </w:pPr>
      <w:rPr>
        <w:rFonts w:hint="default"/>
        <w:lang w:val="en-US" w:eastAsia="en-US" w:bidi="ar-SA"/>
      </w:rPr>
    </w:lvl>
    <w:lvl w:ilvl="6">
      <w:numFmt w:val="bullet"/>
      <w:lvlText w:val="•"/>
      <w:lvlJc w:val="left"/>
      <w:pPr>
        <w:ind w:left="7111" w:hanging="543"/>
      </w:pPr>
      <w:rPr>
        <w:rFonts w:hint="default"/>
        <w:lang w:val="en-US" w:eastAsia="en-US" w:bidi="ar-SA"/>
      </w:rPr>
    </w:lvl>
    <w:lvl w:ilvl="7">
      <w:numFmt w:val="bullet"/>
      <w:lvlText w:val="•"/>
      <w:lvlJc w:val="left"/>
      <w:pPr>
        <w:ind w:left="8113" w:hanging="543"/>
      </w:pPr>
      <w:rPr>
        <w:rFonts w:hint="default"/>
        <w:lang w:val="en-US" w:eastAsia="en-US" w:bidi="ar-SA"/>
      </w:rPr>
    </w:lvl>
    <w:lvl w:ilvl="8">
      <w:numFmt w:val="bullet"/>
      <w:lvlText w:val="•"/>
      <w:lvlJc w:val="left"/>
      <w:pPr>
        <w:ind w:left="9115" w:hanging="543"/>
      </w:pPr>
      <w:rPr>
        <w:rFonts w:hint="default"/>
        <w:lang w:val="en-US" w:eastAsia="en-US" w:bidi="ar-SA"/>
      </w:rPr>
    </w:lvl>
  </w:abstractNum>
  <w:abstractNum w:abstractNumId="6" w15:restartNumberingAfterBreak="0">
    <w:nsid w:val="3BE21338"/>
    <w:multiLevelType w:val="hybridMultilevel"/>
    <w:tmpl w:val="152EF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9C2680"/>
    <w:multiLevelType w:val="multilevel"/>
    <w:tmpl w:val="79BC9892"/>
    <w:lvl w:ilvl="0">
      <w:start w:val="2"/>
      <w:numFmt w:val="decimal"/>
      <w:lvlText w:val="%1"/>
      <w:lvlJc w:val="left"/>
      <w:pPr>
        <w:ind w:left="839" w:hanging="720"/>
      </w:pPr>
      <w:rPr>
        <w:rFonts w:hint="default"/>
      </w:rPr>
    </w:lvl>
    <w:lvl w:ilvl="1">
      <w:start w:val="2"/>
      <w:numFmt w:val="decimal"/>
      <w:lvlText w:val="%1.%2"/>
      <w:lvlJc w:val="left"/>
      <w:pPr>
        <w:ind w:left="839" w:hanging="720"/>
      </w:pPr>
      <w:rPr>
        <w:rFonts w:ascii="Arial" w:eastAsia="Arial" w:hAnsi="Arial" w:cs="Arial" w:hint="default"/>
        <w:b w:val="0"/>
        <w:bCs w:val="0"/>
        <w:i w:val="0"/>
        <w:iCs w:val="0"/>
        <w:spacing w:val="-2"/>
        <w:w w:val="100"/>
        <w:sz w:val="24"/>
        <w:szCs w:val="24"/>
      </w:rPr>
    </w:lvl>
    <w:lvl w:ilvl="2">
      <w:start w:val="1"/>
      <w:numFmt w:val="upperLetter"/>
      <w:lvlText w:val="%3."/>
      <w:lvlJc w:val="left"/>
      <w:pPr>
        <w:ind w:left="2101" w:hanging="543"/>
      </w:pPr>
      <w:rPr>
        <w:rFonts w:ascii="Arial" w:eastAsia="Arial" w:hAnsi="Arial" w:cs="Arial" w:hint="default"/>
        <w:b w:val="0"/>
        <w:bCs w:val="0"/>
        <w:i w:val="0"/>
        <w:iCs w:val="0"/>
        <w:w w:val="100"/>
        <w:sz w:val="20"/>
        <w:szCs w:val="20"/>
      </w:rPr>
    </w:lvl>
    <w:lvl w:ilvl="3">
      <w:start w:val="1"/>
      <w:numFmt w:val="decimal"/>
      <w:lvlText w:val="%4."/>
      <w:lvlJc w:val="left"/>
      <w:pPr>
        <w:ind w:left="2557" w:hanging="457"/>
      </w:pPr>
      <w:rPr>
        <w:rFonts w:ascii="Arial" w:eastAsia="Arial" w:hAnsi="Arial" w:cs="Arial" w:hint="default"/>
        <w:b w:val="0"/>
        <w:bCs w:val="0"/>
        <w:i w:val="0"/>
        <w:iCs w:val="0"/>
        <w:spacing w:val="-2"/>
        <w:w w:val="100"/>
        <w:sz w:val="20"/>
        <w:szCs w:val="20"/>
      </w:rPr>
    </w:lvl>
    <w:lvl w:ilvl="4">
      <w:numFmt w:val="bullet"/>
      <w:lvlText w:val="•"/>
      <w:lvlJc w:val="left"/>
      <w:pPr>
        <w:ind w:left="4700" w:hanging="457"/>
      </w:pPr>
      <w:rPr>
        <w:rFonts w:hint="default"/>
      </w:rPr>
    </w:lvl>
    <w:lvl w:ilvl="5">
      <w:numFmt w:val="bullet"/>
      <w:lvlText w:val="•"/>
      <w:lvlJc w:val="left"/>
      <w:pPr>
        <w:ind w:left="5770" w:hanging="457"/>
      </w:pPr>
      <w:rPr>
        <w:rFonts w:hint="default"/>
      </w:rPr>
    </w:lvl>
    <w:lvl w:ilvl="6">
      <w:numFmt w:val="bullet"/>
      <w:lvlText w:val="•"/>
      <w:lvlJc w:val="left"/>
      <w:pPr>
        <w:ind w:left="6840" w:hanging="457"/>
      </w:pPr>
      <w:rPr>
        <w:rFonts w:hint="default"/>
      </w:rPr>
    </w:lvl>
    <w:lvl w:ilvl="7">
      <w:numFmt w:val="bullet"/>
      <w:lvlText w:val="•"/>
      <w:lvlJc w:val="left"/>
      <w:pPr>
        <w:ind w:left="7910" w:hanging="457"/>
      </w:pPr>
      <w:rPr>
        <w:rFonts w:hint="default"/>
      </w:rPr>
    </w:lvl>
    <w:lvl w:ilvl="8">
      <w:numFmt w:val="bullet"/>
      <w:lvlText w:val="•"/>
      <w:lvlJc w:val="left"/>
      <w:pPr>
        <w:ind w:left="8980" w:hanging="457"/>
      </w:pPr>
      <w:rPr>
        <w:rFonts w:hint="default"/>
      </w:rPr>
    </w:lvl>
  </w:abstractNum>
  <w:num w:numId="1" w16cid:durableId="439882800">
    <w:abstractNumId w:val="1"/>
  </w:num>
  <w:num w:numId="2" w16cid:durableId="440074317">
    <w:abstractNumId w:val="4"/>
  </w:num>
  <w:num w:numId="3" w16cid:durableId="1506170348">
    <w:abstractNumId w:val="2"/>
  </w:num>
  <w:num w:numId="4" w16cid:durableId="280455433">
    <w:abstractNumId w:val="6"/>
  </w:num>
  <w:num w:numId="5" w16cid:durableId="226111017">
    <w:abstractNumId w:val="5"/>
  </w:num>
  <w:num w:numId="6" w16cid:durableId="696468032">
    <w:abstractNumId w:val="0"/>
  </w:num>
  <w:num w:numId="7" w16cid:durableId="1147471525">
    <w:abstractNumId w:val="3"/>
  </w:num>
  <w:num w:numId="8" w16cid:durableId="3612454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zXxWmIq/yiLYltQbWt8/62q9SljA3AkdBUbTj2U4THvhT0c5Xe95YusR91AoVLLa3PfPUvlohuYWH/58Fh2SQ==" w:salt="3CkgNCupSl9qnDVUJAS3Ew=="/>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06"/>
    <w:rsid w:val="001033FB"/>
    <w:rsid w:val="001753DE"/>
    <w:rsid w:val="001F3A90"/>
    <w:rsid w:val="002D56D0"/>
    <w:rsid w:val="00303C0E"/>
    <w:rsid w:val="00350247"/>
    <w:rsid w:val="00364A06"/>
    <w:rsid w:val="00415B28"/>
    <w:rsid w:val="004F4F2C"/>
    <w:rsid w:val="0050368A"/>
    <w:rsid w:val="00517C93"/>
    <w:rsid w:val="005D19C0"/>
    <w:rsid w:val="00641DB9"/>
    <w:rsid w:val="0067492D"/>
    <w:rsid w:val="00682017"/>
    <w:rsid w:val="006C7E8D"/>
    <w:rsid w:val="0077423F"/>
    <w:rsid w:val="0078154E"/>
    <w:rsid w:val="007A6BB4"/>
    <w:rsid w:val="007B7BC5"/>
    <w:rsid w:val="0083437B"/>
    <w:rsid w:val="00892C33"/>
    <w:rsid w:val="008C042D"/>
    <w:rsid w:val="008E1B56"/>
    <w:rsid w:val="00922224"/>
    <w:rsid w:val="0093607A"/>
    <w:rsid w:val="00946FD7"/>
    <w:rsid w:val="00961DE9"/>
    <w:rsid w:val="009C1C6E"/>
    <w:rsid w:val="009C2F2E"/>
    <w:rsid w:val="00A30905"/>
    <w:rsid w:val="00A43C89"/>
    <w:rsid w:val="00A65DB5"/>
    <w:rsid w:val="00A80A2F"/>
    <w:rsid w:val="00AA690E"/>
    <w:rsid w:val="00AC29DE"/>
    <w:rsid w:val="00AE710B"/>
    <w:rsid w:val="00B20B26"/>
    <w:rsid w:val="00B42B33"/>
    <w:rsid w:val="00B43DD1"/>
    <w:rsid w:val="00B75F63"/>
    <w:rsid w:val="00D11C13"/>
    <w:rsid w:val="00D21E6A"/>
    <w:rsid w:val="00DA5554"/>
    <w:rsid w:val="00DE0487"/>
    <w:rsid w:val="00E653E5"/>
    <w:rsid w:val="00EE5212"/>
    <w:rsid w:val="00FC1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F9C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2F2E"/>
    <w:pPr>
      <w:tabs>
        <w:tab w:val="center" w:pos="4320"/>
        <w:tab w:val="right" w:pos="8640"/>
      </w:tabs>
    </w:pPr>
  </w:style>
  <w:style w:type="paragraph" w:styleId="Footer">
    <w:name w:val="footer"/>
    <w:basedOn w:val="Normal"/>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paragraph" w:styleId="BodyTextIndent">
    <w:name w:val="Body Text Indent"/>
    <w:basedOn w:val="Normal"/>
    <w:rsid w:val="00AC29DE"/>
    <w:pPr>
      <w:ind w:left="720" w:hanging="720"/>
    </w:pPr>
    <w:rPr>
      <w:szCs w:val="20"/>
    </w:rPr>
  </w:style>
  <w:style w:type="paragraph" w:styleId="BodyTextIndent2">
    <w:name w:val="Body Text Indent 2"/>
    <w:basedOn w:val="Normal"/>
    <w:rsid w:val="00AC29DE"/>
    <w:pPr>
      <w:ind w:left="720" w:hanging="720"/>
    </w:pPr>
    <w:rPr>
      <w:sz w:val="22"/>
      <w:szCs w:val="20"/>
    </w:rPr>
  </w:style>
  <w:style w:type="character" w:styleId="Hyperlink">
    <w:name w:val="Hyperlink"/>
    <w:basedOn w:val="DefaultParagraphFont"/>
    <w:rsid w:val="00AC29DE"/>
    <w:rPr>
      <w:color w:val="0000FF"/>
      <w:u w:val="single"/>
    </w:rPr>
  </w:style>
  <w:style w:type="paragraph" w:styleId="BodyText">
    <w:name w:val="Body Text"/>
    <w:basedOn w:val="Normal"/>
    <w:link w:val="BodyTextChar"/>
    <w:semiHidden/>
    <w:unhideWhenUsed/>
    <w:rsid w:val="001753DE"/>
    <w:pPr>
      <w:spacing w:after="120"/>
    </w:pPr>
  </w:style>
  <w:style w:type="character" w:customStyle="1" w:styleId="BodyTextChar">
    <w:name w:val="Body Text Char"/>
    <w:basedOn w:val="DefaultParagraphFont"/>
    <w:link w:val="BodyText"/>
    <w:semiHidden/>
    <w:rsid w:val="001753DE"/>
    <w:rPr>
      <w:sz w:val="24"/>
      <w:szCs w:val="24"/>
    </w:rPr>
  </w:style>
  <w:style w:type="paragraph" w:styleId="ListParagraph">
    <w:name w:val="List Paragraph"/>
    <w:basedOn w:val="Normal"/>
    <w:uiPriority w:val="34"/>
    <w:qFormat/>
    <w:rsid w:val="001753DE"/>
    <w:pPr>
      <w:ind w:left="720"/>
      <w:contextualSpacing/>
    </w:pPr>
  </w:style>
  <w:style w:type="character" w:styleId="UnresolvedMention">
    <w:name w:val="Unresolved Mention"/>
    <w:basedOn w:val="DefaultParagraphFont"/>
    <w:uiPriority w:val="99"/>
    <w:semiHidden/>
    <w:unhideWhenUsed/>
    <w:rsid w:val="006C7E8D"/>
    <w:rPr>
      <w:color w:val="605E5C"/>
      <w:shd w:val="clear" w:color="auto" w:fill="E1DFDD"/>
    </w:rPr>
  </w:style>
  <w:style w:type="character" w:styleId="FollowedHyperlink">
    <w:name w:val="FollowedHyperlink"/>
    <w:basedOn w:val="DefaultParagraphFont"/>
    <w:semiHidden/>
    <w:unhideWhenUsed/>
    <w:rsid w:val="006C7E8D"/>
    <w:rPr>
      <w:color w:val="800080" w:themeColor="followedHyperlink"/>
      <w:u w:val="single"/>
    </w:rPr>
  </w:style>
  <w:style w:type="paragraph" w:styleId="Revision">
    <w:name w:val="Revision"/>
    <w:hidden/>
    <w:uiPriority w:val="99"/>
    <w:semiHidden/>
    <w:rsid w:val="00415B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ies.tamus.edu/07-01.pdf" TargetMode="External"/><Relationship Id="rId13" Type="http://schemas.openxmlformats.org/officeDocument/2006/relationships/hyperlink" Target="file:///Q:\procedures\Authorization%20for%20Additional%20Employment%20with%20Other%20System%20Member.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tfscs-iis04\admin\admin_procedures\1030%20Outside%20Employment.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tamus.edu/33-04-01.pdf" TargetMode="External"/><Relationship Id="rId5" Type="http://schemas.openxmlformats.org/officeDocument/2006/relationships/footnotes" Target="footnotes.xml"/><Relationship Id="rId15" Type="http://schemas.openxmlformats.org/officeDocument/2006/relationships/hyperlink" Target="mailto:melanie.upton@ag.tamu.edu" TargetMode="External"/><Relationship Id="rId10" Type="http://schemas.openxmlformats.org/officeDocument/2006/relationships/hyperlink" Target="https://policies.tamus.edu/31-05-02.pdf" TargetMode="External"/><Relationship Id="rId4" Type="http://schemas.openxmlformats.org/officeDocument/2006/relationships/webSettings" Target="webSettings.xml"/><Relationship Id="rId9" Type="http://schemas.openxmlformats.org/officeDocument/2006/relationships/hyperlink" Target="https://policies.tamus.edu/31-05.pdf" TargetMode="External"/><Relationship Id="rId14" Type="http://schemas.openxmlformats.org/officeDocument/2006/relationships/hyperlink" Target="file:///Q:\procedures\Flex%20Work%20Schedule%20Reques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3431</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Links>
    <vt:vector size="18" baseType="variant">
      <vt:variant>
        <vt:i4>4194339</vt:i4>
      </vt:variant>
      <vt:variant>
        <vt:i4>6</vt:i4>
      </vt:variant>
      <vt:variant>
        <vt:i4>0</vt:i4>
      </vt:variant>
      <vt:variant>
        <vt:i4>5</vt:i4>
      </vt:variant>
      <vt:variant>
        <vt:lpwstr>mailto:dstephens@tfs.tamu.edu</vt:lpwstr>
      </vt:variant>
      <vt:variant>
        <vt:lpwstr/>
      </vt:variant>
      <vt:variant>
        <vt:i4>7864374</vt:i4>
      </vt:variant>
      <vt:variant>
        <vt:i4>3</vt:i4>
      </vt:variant>
      <vt:variant>
        <vt:i4>0</vt:i4>
      </vt:variant>
      <vt:variant>
        <vt:i4>5</vt:i4>
      </vt:variant>
      <vt:variant>
        <vt:lpwstr>http://tfsfinance.tamu.edu/modules/finance/admin/rules/HUB.htm</vt:lpwstr>
      </vt:variant>
      <vt:variant>
        <vt:lpwstr/>
      </vt:variant>
      <vt:variant>
        <vt:i4>131198</vt:i4>
      </vt:variant>
      <vt:variant>
        <vt:i4>2174</vt:i4>
      </vt:variant>
      <vt:variant>
        <vt:i4>1025</vt:i4>
      </vt:variant>
      <vt:variant>
        <vt:i4>1</vt:i4>
      </vt:variant>
      <vt:variant>
        <vt:lpwstr>http://texasforestservice.tamu.edu/uploadedImages/DO/Communications/color_TFS-logo.jpg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2022-08-25T15:27:00Z</dcterms:created>
  <dcterms:modified xsi:type="dcterms:W3CDTF">2022-08-25T15:28:00Z</dcterms:modified>
</cp:coreProperties>
</file>