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B7179" w14:textId="77777777" w:rsidR="00946FD7" w:rsidRDefault="007B7CFE" w:rsidP="00371A31">
      <w:pPr>
        <w:tabs>
          <w:tab w:val="left" w:pos="810"/>
        </w:tabs>
        <w:jc w:val="center"/>
      </w:pPr>
      <w:r>
        <w:rPr>
          <w:noProof/>
        </w:rPr>
        <w:drawing>
          <wp:inline distT="0" distB="0" distL="0" distR="0" wp14:anchorId="2F3B719E" wp14:editId="2F3B719F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B717A" w14:textId="77777777" w:rsidR="00364A06" w:rsidRDefault="00364A06" w:rsidP="00364A06">
      <w:pPr>
        <w:jc w:val="center"/>
      </w:pPr>
    </w:p>
    <w:p w14:paraId="2F3B717B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2F3B717C" w14:textId="77777777" w:rsidR="00364A06" w:rsidRDefault="00364A06" w:rsidP="00364A06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64A06" w14:paraId="2F3B717F" w14:textId="77777777" w:rsidTr="00A43C89">
        <w:tc>
          <w:tcPr>
            <w:tcW w:w="5803" w:type="dxa"/>
          </w:tcPr>
          <w:p w14:paraId="2F3B717D" w14:textId="77777777" w:rsidR="00364A06" w:rsidRPr="00364A06" w:rsidRDefault="00371A31" w:rsidP="00F7561D">
            <w:pPr>
              <w:ind w:left="624" w:hanging="732"/>
              <w:rPr>
                <w:b/>
              </w:rPr>
            </w:pPr>
            <w:r>
              <w:rPr>
                <w:b/>
              </w:rPr>
              <w:t>10.</w:t>
            </w:r>
            <w:r w:rsidR="00F7561D">
              <w:rPr>
                <w:b/>
              </w:rPr>
              <w:t>05</w:t>
            </w:r>
            <w:r w:rsidR="00364A06" w:rsidRPr="00364A06">
              <w:rPr>
                <w:b/>
              </w:rPr>
              <w:t xml:space="preserve">  </w:t>
            </w:r>
            <w:r>
              <w:rPr>
                <w:b/>
              </w:rPr>
              <w:t xml:space="preserve">Wage Employee </w:t>
            </w:r>
            <w:r w:rsidR="005E1CA9">
              <w:rPr>
                <w:b/>
              </w:rPr>
              <w:t>Benefits Eligibility</w:t>
            </w:r>
            <w:r w:rsidR="009C2F2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2F3B717E" w14:textId="403A9961" w:rsidR="00364A06" w:rsidRPr="00364A06" w:rsidRDefault="005A238C" w:rsidP="008527B2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364A06">
              <w:rPr>
                <w:b/>
              </w:rPr>
              <w:t xml:space="preserve">:  </w:t>
            </w:r>
            <w:r w:rsidR="00FC2860">
              <w:rPr>
                <w:b/>
              </w:rPr>
              <w:t>June 1</w:t>
            </w:r>
            <w:r w:rsidR="00940030">
              <w:rPr>
                <w:b/>
              </w:rPr>
              <w:t>4</w:t>
            </w:r>
            <w:r w:rsidR="00FC2860">
              <w:rPr>
                <w:b/>
              </w:rPr>
              <w:t>, 2023</w:t>
            </w:r>
          </w:p>
        </w:tc>
      </w:tr>
    </w:tbl>
    <w:p w14:paraId="2F3B7180" w14:textId="77777777" w:rsidR="00364A06" w:rsidRDefault="00364A06" w:rsidP="00364A06">
      <w:pPr>
        <w:jc w:val="center"/>
      </w:pPr>
    </w:p>
    <w:p w14:paraId="2F3B7181" w14:textId="77777777" w:rsidR="00AC29DE" w:rsidRDefault="00AC29DE" w:rsidP="00AC29DE">
      <w:pPr>
        <w:ind w:left="720" w:hanging="720"/>
      </w:pPr>
      <w:r>
        <w:t>1.</w:t>
      </w:r>
      <w:r>
        <w:tab/>
      </w:r>
      <w:r w:rsidRPr="0018084C">
        <w:rPr>
          <w:u w:val="single"/>
        </w:rPr>
        <w:t>GOVERNING REGULATIONS</w:t>
      </w:r>
    </w:p>
    <w:p w14:paraId="2F3B7182" w14:textId="77777777" w:rsidR="00AC29DE" w:rsidRPr="0018084C" w:rsidRDefault="00AC29DE" w:rsidP="00AC29DE"/>
    <w:p w14:paraId="2F3B7183" w14:textId="0D34F78D" w:rsidR="00AC29DE" w:rsidRPr="00087B46" w:rsidRDefault="00AC29DE" w:rsidP="00AC29DE">
      <w:pPr>
        <w:ind w:left="720"/>
        <w:rPr>
          <w:i/>
        </w:rPr>
      </w:pPr>
      <w:r w:rsidRPr="0018084C">
        <w:t>Th</w:t>
      </w:r>
      <w:r>
        <w:t>is</w:t>
      </w:r>
      <w:r w:rsidRPr="0018084C">
        <w:t xml:space="preserve"> </w:t>
      </w:r>
      <w:r>
        <w:t xml:space="preserve">procedure </w:t>
      </w:r>
      <w:r w:rsidRPr="0018084C">
        <w:t xml:space="preserve">is governed by </w:t>
      </w:r>
      <w:r w:rsidR="00371A31">
        <w:t xml:space="preserve">System Policy </w:t>
      </w:r>
      <w:hyperlink r:id="rId12" w:history="1">
        <w:r w:rsidR="00371A31" w:rsidRPr="00644250">
          <w:rPr>
            <w:rStyle w:val="Hyperlink"/>
          </w:rPr>
          <w:t>31.02</w:t>
        </w:r>
      </w:hyperlink>
      <w:r w:rsidR="00371A31">
        <w:t xml:space="preserve">, </w:t>
      </w:r>
      <w:r w:rsidR="00371A31" w:rsidRPr="00087B46">
        <w:rPr>
          <w:i/>
        </w:rPr>
        <w:t>Employee Insurance and Retirement Benefits</w:t>
      </w:r>
      <w:r w:rsidRPr="00087B46">
        <w:rPr>
          <w:i/>
        </w:rPr>
        <w:t>.</w:t>
      </w:r>
    </w:p>
    <w:p w14:paraId="2F3B7184" w14:textId="77777777" w:rsidR="00AC29DE" w:rsidRPr="0018084C" w:rsidRDefault="00AC29DE" w:rsidP="00AC29DE"/>
    <w:p w14:paraId="2F3B7185" w14:textId="77777777" w:rsidR="00AC29DE" w:rsidRDefault="00AC29DE" w:rsidP="00AC29DE">
      <w:pPr>
        <w:ind w:left="720" w:hanging="720"/>
      </w:pPr>
      <w:r>
        <w:t>2.</w:t>
      </w:r>
      <w:r>
        <w:tab/>
      </w:r>
      <w:r>
        <w:rPr>
          <w:u w:val="single"/>
        </w:rPr>
        <w:t>PURPOSE</w:t>
      </w:r>
    </w:p>
    <w:p w14:paraId="2F3B7186" w14:textId="77777777" w:rsidR="00AC29DE" w:rsidRDefault="00AC29DE" w:rsidP="00AC29DE">
      <w:pPr>
        <w:ind w:left="720" w:hanging="720"/>
      </w:pPr>
    </w:p>
    <w:p w14:paraId="2F3B7187" w14:textId="00FAF57F" w:rsidR="00AC29DE" w:rsidRDefault="00AC29DE" w:rsidP="00EC5390">
      <w:pPr>
        <w:ind w:left="720" w:hanging="720"/>
      </w:pPr>
      <w:r>
        <w:tab/>
      </w:r>
      <w:r w:rsidR="00371A31">
        <w:t>This p</w:t>
      </w:r>
      <w:r w:rsidR="00AB4EA9">
        <w:t>rocedure establishes guidelines to manage Texas A&amp;M Forest Service wage employees who</w:t>
      </w:r>
      <w:r w:rsidR="00087B46">
        <w:t xml:space="preserve"> </w:t>
      </w:r>
      <w:r w:rsidR="00305188">
        <w:t xml:space="preserve">are required to participate in a system retirement program and are listed in the position identification database for </w:t>
      </w:r>
      <w:r w:rsidR="00C25E5A">
        <w:t xml:space="preserve">fifty percent (50%) or more time for at least </w:t>
      </w:r>
      <w:r w:rsidR="00087B46">
        <w:t>four and one-half (4 ½) months</w:t>
      </w:r>
      <w:r w:rsidR="00305188">
        <w:t>.</w:t>
      </w:r>
      <w:r w:rsidR="00AB4EA9">
        <w:t xml:space="preserve">  </w:t>
      </w:r>
      <w:r w:rsidR="00087B46">
        <w:t xml:space="preserve"> </w:t>
      </w:r>
      <w:r w:rsidR="002B5740">
        <w:t>Eligible benefits include group insurance and participation in the Teacher Retirement System of Texas.</w:t>
      </w:r>
    </w:p>
    <w:p w14:paraId="2F3B7188" w14:textId="77777777" w:rsidR="00EC5390" w:rsidRDefault="00EC5390" w:rsidP="00E378BF"/>
    <w:p w14:paraId="2F3B7189" w14:textId="77777777" w:rsidR="00AC29DE" w:rsidRDefault="00AC29DE" w:rsidP="00AC29DE">
      <w:pPr>
        <w:ind w:left="720" w:hanging="720"/>
        <w:rPr>
          <w:u w:val="single"/>
        </w:rPr>
      </w:pPr>
      <w:r>
        <w:t>3.</w:t>
      </w:r>
      <w:r>
        <w:tab/>
      </w:r>
      <w:r w:rsidR="00EC5390">
        <w:rPr>
          <w:u w:val="single"/>
        </w:rPr>
        <w:t>RE</w:t>
      </w:r>
      <w:r w:rsidR="008317F8">
        <w:rPr>
          <w:u w:val="single"/>
        </w:rPr>
        <w:t>S</w:t>
      </w:r>
      <w:r w:rsidR="00EC5390">
        <w:rPr>
          <w:u w:val="single"/>
        </w:rPr>
        <w:t>PONSIBILITIES</w:t>
      </w:r>
    </w:p>
    <w:p w14:paraId="2F3B718A" w14:textId="77777777" w:rsidR="008317F8" w:rsidRDefault="008317F8" w:rsidP="00E378BF"/>
    <w:p w14:paraId="2F3B718B" w14:textId="430DA8E4" w:rsidR="008317F8" w:rsidRDefault="00FC2860" w:rsidP="00B13348">
      <w:pPr>
        <w:ind w:left="1260" w:hanging="540"/>
      </w:pPr>
      <w:r>
        <w:t>3.1</w:t>
      </w:r>
      <w:r>
        <w:tab/>
      </w:r>
      <w:r w:rsidR="00B46365">
        <w:t xml:space="preserve">Texas A&amp;M </w:t>
      </w:r>
      <w:r w:rsidR="008317F8">
        <w:t>AgriLife Human Resource</w:t>
      </w:r>
      <w:r w:rsidR="00B46365">
        <w:t>s</w:t>
      </w:r>
      <w:r w:rsidR="008317F8">
        <w:t xml:space="preserve"> </w:t>
      </w:r>
      <w:r w:rsidR="005A238C">
        <w:t xml:space="preserve">Specialist for Benefits and Retirement </w:t>
      </w:r>
      <w:r w:rsidR="008317F8">
        <w:t xml:space="preserve">(HR </w:t>
      </w:r>
      <w:r>
        <w:t>Specialist</w:t>
      </w:r>
      <w:r w:rsidR="008317F8">
        <w:t xml:space="preserve">) </w:t>
      </w:r>
    </w:p>
    <w:p w14:paraId="2F3B718C" w14:textId="77777777" w:rsidR="00AC29DE" w:rsidRDefault="00AC29DE" w:rsidP="00E378BF"/>
    <w:p w14:paraId="2F3B718D" w14:textId="7B79A57E" w:rsidR="00EC5390" w:rsidRDefault="00087B46" w:rsidP="00B13348">
      <w:pPr>
        <w:pStyle w:val="ListParagraph"/>
        <w:numPr>
          <w:ilvl w:val="0"/>
          <w:numId w:val="2"/>
        </w:numPr>
        <w:ind w:left="1620"/>
      </w:pPr>
      <w:r>
        <w:t>The</w:t>
      </w:r>
      <w:r w:rsidR="008317F8">
        <w:t xml:space="preserve"> HR </w:t>
      </w:r>
      <w:r w:rsidR="00305188">
        <w:t xml:space="preserve">Specialist </w:t>
      </w:r>
      <w:r w:rsidR="00EC5390">
        <w:t xml:space="preserve">will receive a report from the Payroll and Support Services Department </w:t>
      </w:r>
      <w:r w:rsidR="00E40411">
        <w:t>identifying</w:t>
      </w:r>
      <w:r w:rsidR="00EC5390">
        <w:t xml:space="preserve"> wage employees who </w:t>
      </w:r>
      <w:r w:rsidR="00E40411">
        <w:t>work</w:t>
      </w:r>
      <w:r w:rsidR="00EC5390">
        <w:t xml:space="preserve"> more than 50% effort.</w:t>
      </w:r>
    </w:p>
    <w:p w14:paraId="2F3B718E" w14:textId="77777777" w:rsidR="00EC5390" w:rsidRDefault="00EC5390" w:rsidP="00B13348"/>
    <w:p w14:paraId="2F3B718F" w14:textId="0CD13A89" w:rsidR="00EC5390" w:rsidRDefault="00EC5390" w:rsidP="00B13348">
      <w:pPr>
        <w:pStyle w:val="ListParagraph"/>
        <w:numPr>
          <w:ilvl w:val="0"/>
          <w:numId w:val="2"/>
        </w:numPr>
        <w:ind w:left="1620"/>
      </w:pPr>
      <w:r>
        <w:t xml:space="preserve">If an employee is on the report for three months, </w:t>
      </w:r>
      <w:r w:rsidR="00087B46">
        <w:t xml:space="preserve">the </w:t>
      </w:r>
      <w:r>
        <w:t xml:space="preserve">HR </w:t>
      </w:r>
      <w:r w:rsidR="00305188">
        <w:t xml:space="preserve">Specialist </w:t>
      </w:r>
      <w:r>
        <w:t xml:space="preserve">will email the employee’s supervisor and department head </w:t>
      </w:r>
      <w:r w:rsidR="00E40411">
        <w:t xml:space="preserve">and </w:t>
      </w:r>
      <w:r w:rsidR="00835E0C">
        <w:t>advise</w:t>
      </w:r>
      <w:r w:rsidR="00E40411">
        <w:t xml:space="preserve"> them </w:t>
      </w:r>
      <w:r>
        <w:t>to make one of three decisions:</w:t>
      </w:r>
    </w:p>
    <w:p w14:paraId="2F3B7190" w14:textId="77777777" w:rsidR="00EC5390" w:rsidRDefault="00EC5390" w:rsidP="00B13348"/>
    <w:p w14:paraId="2F3B7191" w14:textId="1D27C950" w:rsidR="00EC5390" w:rsidRDefault="008317F8" w:rsidP="00B13348">
      <w:pPr>
        <w:pStyle w:val="ListParagraph"/>
        <w:numPr>
          <w:ilvl w:val="0"/>
          <w:numId w:val="3"/>
        </w:numPr>
      </w:pPr>
      <w:r>
        <w:t>r</w:t>
      </w:r>
      <w:r w:rsidR="00EC5390">
        <w:t xml:space="preserve">educe the employee’s hours </w:t>
      </w:r>
      <w:r w:rsidR="00E40411">
        <w:t xml:space="preserve">to </w:t>
      </w:r>
      <w:r w:rsidR="00EC5390">
        <w:t>below 50%;</w:t>
      </w:r>
    </w:p>
    <w:p w14:paraId="2F3B7192" w14:textId="6D75817D" w:rsidR="00EC5390" w:rsidRDefault="008317F8" w:rsidP="00B13348">
      <w:pPr>
        <w:pStyle w:val="ListParagraph"/>
        <w:numPr>
          <w:ilvl w:val="0"/>
          <w:numId w:val="3"/>
        </w:numPr>
      </w:pPr>
      <w:r>
        <w:t>t</w:t>
      </w:r>
      <w:r w:rsidR="00EC5390">
        <w:t>erminate the position; or</w:t>
      </w:r>
    </w:p>
    <w:p w14:paraId="2F3B7193" w14:textId="629A5EA3" w:rsidR="00EC5390" w:rsidRDefault="008317F8" w:rsidP="00B13348">
      <w:pPr>
        <w:pStyle w:val="ListParagraph"/>
        <w:numPr>
          <w:ilvl w:val="0"/>
          <w:numId w:val="3"/>
        </w:numPr>
      </w:pPr>
      <w:r>
        <w:t>r</w:t>
      </w:r>
      <w:r w:rsidR="00EC5390">
        <w:t>eclassify and create a budgeted position</w:t>
      </w:r>
    </w:p>
    <w:p w14:paraId="2F3B7194" w14:textId="77777777" w:rsidR="008317F8" w:rsidRDefault="008317F8" w:rsidP="008317F8"/>
    <w:p w14:paraId="2F3B7195" w14:textId="51BF4993" w:rsidR="008317F8" w:rsidRDefault="00FC2860" w:rsidP="00B13348">
      <w:pPr>
        <w:ind w:left="1260" w:hanging="540"/>
      </w:pPr>
      <w:r>
        <w:t>3.2</w:t>
      </w:r>
      <w:r>
        <w:tab/>
      </w:r>
      <w:r w:rsidR="00B46365">
        <w:t xml:space="preserve">Texas A&amp;M </w:t>
      </w:r>
      <w:r w:rsidR="008317F8">
        <w:t xml:space="preserve">AgriLife Human Resource Manager (HR Manager) </w:t>
      </w:r>
    </w:p>
    <w:p w14:paraId="2F3B7196" w14:textId="77777777" w:rsidR="00EC5390" w:rsidRDefault="00EC5390" w:rsidP="00EC5390"/>
    <w:p w14:paraId="2F3B7197" w14:textId="327661E6" w:rsidR="00EC5390" w:rsidRDefault="00EC5390" w:rsidP="00B13348">
      <w:pPr>
        <w:pStyle w:val="ListParagraph"/>
        <w:numPr>
          <w:ilvl w:val="0"/>
          <w:numId w:val="4"/>
        </w:numPr>
        <w:ind w:left="1620"/>
      </w:pPr>
      <w:r>
        <w:t xml:space="preserve">A copy of each notification will be sent to the </w:t>
      </w:r>
      <w:r w:rsidR="008317F8">
        <w:t>HR Manager</w:t>
      </w:r>
      <w:r>
        <w:t>.</w:t>
      </w:r>
    </w:p>
    <w:p w14:paraId="2F3B7198" w14:textId="77777777" w:rsidR="00EC5390" w:rsidRDefault="00EC5390" w:rsidP="00B13348"/>
    <w:p w14:paraId="2F3B7199" w14:textId="60949BE5" w:rsidR="00EC5390" w:rsidRDefault="00EC5390" w:rsidP="00B13348">
      <w:pPr>
        <w:pStyle w:val="ListParagraph"/>
        <w:numPr>
          <w:ilvl w:val="0"/>
          <w:numId w:val="4"/>
        </w:numPr>
        <w:ind w:left="1620"/>
      </w:pPr>
      <w:r>
        <w:t xml:space="preserve">The HR Manager will work with the </w:t>
      </w:r>
      <w:r w:rsidR="002B5740">
        <w:t xml:space="preserve">supervisor </w:t>
      </w:r>
      <w:r w:rsidR="00E40411">
        <w:t>and</w:t>
      </w:r>
      <w:r w:rsidR="002B5740">
        <w:t xml:space="preserve"> </w:t>
      </w:r>
      <w:r>
        <w:t xml:space="preserve">department </w:t>
      </w:r>
      <w:r w:rsidR="002B5740">
        <w:t xml:space="preserve">head </w:t>
      </w:r>
      <w:r>
        <w:t xml:space="preserve">to </w:t>
      </w:r>
      <w:r w:rsidR="00644250">
        <w:t>e</w:t>
      </w:r>
      <w:r>
        <w:t xml:space="preserve">nsure appropriate action is taken before </w:t>
      </w:r>
      <w:r w:rsidR="008317F8">
        <w:t>the employee</w:t>
      </w:r>
      <w:r>
        <w:t xml:space="preserve"> reaches benefit </w:t>
      </w:r>
      <w:r w:rsidR="00087B46">
        <w:t xml:space="preserve">eligibility.  </w:t>
      </w:r>
    </w:p>
    <w:p w14:paraId="2F3B719A" w14:textId="77777777" w:rsidR="008317F8" w:rsidRDefault="008317F8" w:rsidP="00B13348"/>
    <w:p w14:paraId="2F3B719B" w14:textId="402D7F0E" w:rsidR="00087B46" w:rsidRDefault="00087B46" w:rsidP="00B13348">
      <w:pPr>
        <w:pStyle w:val="ListParagraph"/>
        <w:numPr>
          <w:ilvl w:val="0"/>
          <w:numId w:val="4"/>
        </w:numPr>
        <w:ind w:left="1620"/>
      </w:pPr>
      <w:r>
        <w:t xml:space="preserve">Any unresolved issues will be addressed </w:t>
      </w:r>
      <w:r w:rsidR="00AF326F">
        <w:t>by</w:t>
      </w:r>
      <w:r>
        <w:t xml:space="preserve"> the Associate Director </w:t>
      </w:r>
      <w:r w:rsidR="002B5740">
        <w:t>for</w:t>
      </w:r>
      <w:r>
        <w:t xml:space="preserve"> Finance and Administration.</w:t>
      </w:r>
    </w:p>
    <w:p w14:paraId="2F3B719C" w14:textId="60797420" w:rsidR="00542C2F" w:rsidRDefault="00542C2F" w:rsidP="00B13348"/>
    <w:p w14:paraId="2F3B719D" w14:textId="338FB5FD" w:rsidR="00364A06" w:rsidRDefault="00AC29DE" w:rsidP="00B13348">
      <w:pPr>
        <w:jc w:val="center"/>
      </w:pPr>
      <w:r>
        <w:rPr>
          <w:snapToGrid w:val="0"/>
        </w:rPr>
        <w:t>CONTACT:</w:t>
      </w:r>
      <w:r>
        <w:rPr>
          <w:snapToGrid w:val="0"/>
        </w:rPr>
        <w:tab/>
      </w:r>
      <w:hyperlink r:id="rId13" w:history="1">
        <w:r w:rsidR="00B46365" w:rsidRPr="00644250">
          <w:rPr>
            <w:rStyle w:val="Hyperlink"/>
            <w:snapToGrid w:val="0"/>
          </w:rPr>
          <w:t xml:space="preserve">Texas A&amp;M </w:t>
        </w:r>
        <w:r w:rsidR="00371A31" w:rsidRPr="00644250">
          <w:rPr>
            <w:rStyle w:val="Hyperlink"/>
            <w:snapToGrid w:val="0"/>
          </w:rPr>
          <w:t>AgriLife Human Resource Manager</w:t>
        </w:r>
      </w:hyperlink>
      <w:r>
        <w:rPr>
          <w:snapToGrid w:val="0"/>
        </w:rPr>
        <w:t xml:space="preserve">, </w:t>
      </w:r>
      <w:r w:rsidR="00644250">
        <w:rPr>
          <w:snapToGrid w:val="0"/>
        </w:rPr>
        <w:t>(</w:t>
      </w:r>
      <w:r>
        <w:rPr>
          <w:snapToGrid w:val="0"/>
        </w:rPr>
        <w:t>979</w:t>
      </w:r>
      <w:r w:rsidR="00644250">
        <w:rPr>
          <w:snapToGrid w:val="0"/>
        </w:rPr>
        <w:t>)</w:t>
      </w:r>
      <w:r w:rsidR="00B817C0">
        <w:rPr>
          <w:snapToGrid w:val="0"/>
        </w:rPr>
        <w:t xml:space="preserve"> </w:t>
      </w:r>
      <w:r w:rsidR="00644250">
        <w:rPr>
          <w:snapToGrid w:val="0"/>
        </w:rPr>
        <w:t>314-5744</w:t>
      </w:r>
    </w:p>
    <w:sectPr w:rsidR="00364A06" w:rsidSect="00A36D5D">
      <w:footerReference w:type="default" r:id="rId14"/>
      <w:pgSz w:w="12240" w:h="15840" w:code="1"/>
      <w:pgMar w:top="72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B71A2" w14:textId="77777777" w:rsidR="00922224" w:rsidRDefault="00922224">
      <w:r>
        <w:separator/>
      </w:r>
    </w:p>
  </w:endnote>
  <w:endnote w:type="continuationSeparator" w:id="0">
    <w:p w14:paraId="2F3B71A3" w14:textId="77777777" w:rsidR="00922224" w:rsidRDefault="0092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71A7" w14:textId="77777777" w:rsidR="00350247" w:rsidRDefault="00350247" w:rsidP="009C2F2E">
    <w:pPr>
      <w:pStyle w:val="Footer"/>
      <w:jc w:val="center"/>
    </w:pPr>
    <w:r>
      <w:t xml:space="preserve">Page </w:t>
    </w:r>
    <w:r w:rsidR="007B7CFE">
      <w:fldChar w:fldCharType="begin"/>
    </w:r>
    <w:r w:rsidR="007B7CFE">
      <w:instrText xml:space="preserve"> PAGE </w:instrText>
    </w:r>
    <w:r w:rsidR="007B7CFE">
      <w:fldChar w:fldCharType="separate"/>
    </w:r>
    <w:r w:rsidR="008527B2">
      <w:rPr>
        <w:noProof/>
      </w:rPr>
      <w:t>1</w:t>
    </w:r>
    <w:r w:rsidR="007B7CFE">
      <w:rPr>
        <w:noProof/>
      </w:rPr>
      <w:fldChar w:fldCharType="end"/>
    </w:r>
    <w:r>
      <w:t xml:space="preserve"> of </w:t>
    </w:r>
    <w:r w:rsidR="00B817C0">
      <w:fldChar w:fldCharType="begin"/>
    </w:r>
    <w:r w:rsidR="00B817C0">
      <w:instrText xml:space="preserve"> NUMPAGES </w:instrText>
    </w:r>
    <w:r w:rsidR="00B817C0">
      <w:fldChar w:fldCharType="separate"/>
    </w:r>
    <w:r w:rsidR="008527B2">
      <w:rPr>
        <w:noProof/>
      </w:rPr>
      <w:t>1</w:t>
    </w:r>
    <w:r w:rsidR="00B817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B71A0" w14:textId="77777777" w:rsidR="00922224" w:rsidRDefault="00922224">
      <w:r>
        <w:separator/>
      </w:r>
    </w:p>
  </w:footnote>
  <w:footnote w:type="continuationSeparator" w:id="0">
    <w:p w14:paraId="2F3B71A1" w14:textId="77777777" w:rsidR="00922224" w:rsidRDefault="0092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21C"/>
    <w:multiLevelType w:val="hybridMultilevel"/>
    <w:tmpl w:val="A52E437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18E396A"/>
    <w:multiLevelType w:val="hybridMultilevel"/>
    <w:tmpl w:val="A22E380C"/>
    <w:lvl w:ilvl="0" w:tplc="C46E6B16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3EA32B1B"/>
    <w:multiLevelType w:val="hybridMultilevel"/>
    <w:tmpl w:val="176874D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6783A13"/>
    <w:multiLevelType w:val="hybridMultilevel"/>
    <w:tmpl w:val="C4603C10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C4A76E5"/>
    <w:multiLevelType w:val="hybridMultilevel"/>
    <w:tmpl w:val="B78618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A72978"/>
    <w:multiLevelType w:val="hybridMultilevel"/>
    <w:tmpl w:val="168EB98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8D2EBF"/>
    <w:multiLevelType w:val="hybridMultilevel"/>
    <w:tmpl w:val="DCB0E0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60599908">
    <w:abstractNumId w:val="3"/>
  </w:num>
  <w:num w:numId="2" w16cid:durableId="459346009">
    <w:abstractNumId w:val="4"/>
  </w:num>
  <w:num w:numId="3" w16cid:durableId="860751046">
    <w:abstractNumId w:val="1"/>
  </w:num>
  <w:num w:numId="4" w16cid:durableId="545336782">
    <w:abstractNumId w:val="6"/>
  </w:num>
  <w:num w:numId="5" w16cid:durableId="2037582680">
    <w:abstractNumId w:val="5"/>
  </w:num>
  <w:num w:numId="6" w16cid:durableId="1741293409">
    <w:abstractNumId w:val="2"/>
  </w:num>
  <w:num w:numId="7" w16cid:durableId="90509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9xOKu94MvFvUN1kcXuXciuDBbKVtwFYkbBQ4cNxQX0Av41hw+EumZMgBYvbBBoctUrj41KBvuW5kGsDSb9RQQ==" w:salt="RJkG5gULvalHwsBbguKpuA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87B46"/>
    <w:rsid w:val="001B7470"/>
    <w:rsid w:val="001F3A90"/>
    <w:rsid w:val="001F5119"/>
    <w:rsid w:val="002B5740"/>
    <w:rsid w:val="00303C0E"/>
    <w:rsid w:val="00305188"/>
    <w:rsid w:val="00350247"/>
    <w:rsid w:val="00364A06"/>
    <w:rsid w:val="00371A31"/>
    <w:rsid w:val="003C5245"/>
    <w:rsid w:val="00404CEA"/>
    <w:rsid w:val="004F03FA"/>
    <w:rsid w:val="00542C2F"/>
    <w:rsid w:val="005736A8"/>
    <w:rsid w:val="005A238C"/>
    <w:rsid w:val="005B5172"/>
    <w:rsid w:val="005D19C0"/>
    <w:rsid w:val="005E1CA9"/>
    <w:rsid w:val="00644250"/>
    <w:rsid w:val="00651676"/>
    <w:rsid w:val="0067492D"/>
    <w:rsid w:val="006752D1"/>
    <w:rsid w:val="006972CF"/>
    <w:rsid w:val="006B6B7B"/>
    <w:rsid w:val="007A5A72"/>
    <w:rsid w:val="007B7CFE"/>
    <w:rsid w:val="007C39CC"/>
    <w:rsid w:val="008317F8"/>
    <w:rsid w:val="00835E0C"/>
    <w:rsid w:val="008501EE"/>
    <w:rsid w:val="008527B2"/>
    <w:rsid w:val="00853B73"/>
    <w:rsid w:val="00892C33"/>
    <w:rsid w:val="008B24DA"/>
    <w:rsid w:val="008C042D"/>
    <w:rsid w:val="008E1B56"/>
    <w:rsid w:val="00922224"/>
    <w:rsid w:val="0093607A"/>
    <w:rsid w:val="00940030"/>
    <w:rsid w:val="00946FD7"/>
    <w:rsid w:val="009C1C6E"/>
    <w:rsid w:val="009C2F2E"/>
    <w:rsid w:val="00A13CAC"/>
    <w:rsid w:val="00A36D5D"/>
    <w:rsid w:val="00A43C89"/>
    <w:rsid w:val="00A711B3"/>
    <w:rsid w:val="00AA690E"/>
    <w:rsid w:val="00AB4EA9"/>
    <w:rsid w:val="00AC29DE"/>
    <w:rsid w:val="00AF326F"/>
    <w:rsid w:val="00B13348"/>
    <w:rsid w:val="00B42B33"/>
    <w:rsid w:val="00B46365"/>
    <w:rsid w:val="00B817C0"/>
    <w:rsid w:val="00C25E5A"/>
    <w:rsid w:val="00C53B10"/>
    <w:rsid w:val="00D11C13"/>
    <w:rsid w:val="00DE0487"/>
    <w:rsid w:val="00E378BF"/>
    <w:rsid w:val="00E40411"/>
    <w:rsid w:val="00E653E5"/>
    <w:rsid w:val="00EC5390"/>
    <w:rsid w:val="00EE11AB"/>
    <w:rsid w:val="00EE505C"/>
    <w:rsid w:val="00EE5212"/>
    <w:rsid w:val="00F32B6C"/>
    <w:rsid w:val="00F7561D"/>
    <w:rsid w:val="00F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2F3B7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AC29DE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AC29DE"/>
    <w:pPr>
      <w:ind w:left="720" w:hanging="720"/>
    </w:pPr>
    <w:rPr>
      <w:sz w:val="22"/>
      <w:szCs w:val="20"/>
    </w:rPr>
  </w:style>
  <w:style w:type="character" w:styleId="Hyperlink">
    <w:name w:val="Hyperlink"/>
    <w:basedOn w:val="DefaultParagraphFont"/>
    <w:rsid w:val="00AC29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C5390"/>
    <w:pPr>
      <w:ind w:left="720"/>
      <w:contextualSpacing/>
    </w:pPr>
  </w:style>
  <w:style w:type="paragraph" w:styleId="Revision">
    <w:name w:val="Revision"/>
    <w:hidden/>
    <w:uiPriority w:val="99"/>
    <w:semiHidden/>
    <w:rsid w:val="0064425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442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A13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lanie.upton@ag.tam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olicies.tamus.edu/31-02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UEKHZ4HHEJXQ-292801454-173493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https://texasforestservice.sharepoint.com/sites/Share-AssociateDirectorsOffice-FIAD/_layouts/15/DocIdRedir.aspx?ID=UEKHZ4HHEJXQ-292801454-173493</Url>
      <Description>UEKHZ4HHEJXQ-292801454-173493</Description>
    </_dlc_DocIdUrl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E21C41-25C9-4E77-AF29-98CEEDAE5D5D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096f3cc7-3874-4d01-bd76-f2f69c5613b9"/>
    <ds:schemaRef ds:uri="6819ce1a-c6ed-457e-aaaa-d09a469b054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B1E460-7EC1-494E-803D-7954FBF51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0E4027-83C8-4267-849E-31FC51355A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26FF53-B888-4F55-83C2-40F7B9A44E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1472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Links>
    <vt:vector size="18" baseType="variant">
      <vt:variant>
        <vt:i4>4194339</vt:i4>
      </vt:variant>
      <vt:variant>
        <vt:i4>6</vt:i4>
      </vt:variant>
      <vt:variant>
        <vt:i4>0</vt:i4>
      </vt:variant>
      <vt:variant>
        <vt:i4>5</vt:i4>
      </vt:variant>
      <vt:variant>
        <vt:lpwstr>mailto:dstephens@tfs.tamu.edu</vt:lpwstr>
      </vt:variant>
      <vt:variant>
        <vt:lpwstr/>
      </vt:variant>
      <vt:variant>
        <vt:i4>7864374</vt:i4>
      </vt:variant>
      <vt:variant>
        <vt:i4>3</vt:i4>
      </vt:variant>
      <vt:variant>
        <vt:i4>0</vt:i4>
      </vt:variant>
      <vt:variant>
        <vt:i4>5</vt:i4>
      </vt:variant>
      <vt:variant>
        <vt:lpwstr>http://tfsfinance.tamu.edu/modules/finance/admin/rules/HUB.htm</vt:lpwstr>
      </vt:variant>
      <vt:variant>
        <vt:lpwstr/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2023-06-14T13:10:00Z</dcterms:created>
  <dcterms:modified xsi:type="dcterms:W3CDTF">2023-07-27T18:22:00Z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166800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4113d2da-0912-41df-acde-1433d9603e5b</vt:lpwstr>
  </property>
</Properties>
</file>