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28CE" w14:textId="77777777" w:rsidR="00946FD7" w:rsidRDefault="00D458B5" w:rsidP="00364A06">
      <w:pPr>
        <w:jc w:val="center"/>
      </w:pPr>
      <w:r>
        <w:rPr>
          <w:noProof/>
        </w:rPr>
        <w:drawing>
          <wp:inline distT="0" distB="0" distL="0" distR="0" wp14:anchorId="4CF4290E" wp14:editId="48E409BA">
            <wp:extent cx="1828800" cy="409575"/>
            <wp:effectExtent l="0" t="0" r="0" b="9525"/>
            <wp:docPr id="2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428CF" w14:textId="77777777" w:rsidR="00364A06" w:rsidRDefault="00364A06" w:rsidP="00364A06">
      <w:pPr>
        <w:jc w:val="center"/>
      </w:pPr>
    </w:p>
    <w:p w14:paraId="4CF428D0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4CF428D1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837521" w14:paraId="4CF428D4" w14:textId="77777777" w:rsidTr="0EE01D86">
        <w:tc>
          <w:tcPr>
            <w:tcW w:w="5803" w:type="dxa"/>
          </w:tcPr>
          <w:p w14:paraId="4CF428D2" w14:textId="77777777" w:rsidR="00364A06" w:rsidRPr="00837521" w:rsidRDefault="00F25CF8" w:rsidP="00115E3C">
            <w:pPr>
              <w:ind w:left="624" w:hanging="624"/>
              <w:rPr>
                <w:b/>
              </w:rPr>
            </w:pPr>
            <w:r w:rsidRPr="00837521">
              <w:rPr>
                <w:b/>
              </w:rPr>
              <w:t>1</w:t>
            </w:r>
            <w:r w:rsidR="00364A06" w:rsidRPr="00837521">
              <w:rPr>
                <w:b/>
              </w:rPr>
              <w:t>0.</w:t>
            </w:r>
            <w:r w:rsidR="00115E3C">
              <w:rPr>
                <w:b/>
              </w:rPr>
              <w:t>01</w:t>
            </w:r>
            <w:r w:rsidR="00364A06" w:rsidRPr="00837521">
              <w:rPr>
                <w:b/>
              </w:rPr>
              <w:t xml:space="preserve">  </w:t>
            </w:r>
            <w:r w:rsidR="00115E3C">
              <w:rPr>
                <w:b/>
              </w:rPr>
              <w:t>Compensation</w:t>
            </w:r>
            <w:r w:rsidR="009C2F2E" w:rsidRPr="00837521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4CF428D3" w14:textId="21B3AD8A" w:rsidR="00364A06" w:rsidRPr="00837521" w:rsidRDefault="0041028B" w:rsidP="7A7EB9C9">
            <w:pPr>
              <w:jc w:val="right"/>
              <w:rPr>
                <w:b/>
                <w:bCs/>
              </w:rPr>
            </w:pPr>
            <w:r w:rsidRPr="0EE01D86">
              <w:rPr>
                <w:b/>
                <w:bCs/>
              </w:rPr>
              <w:t>Revised</w:t>
            </w:r>
            <w:r w:rsidR="001920CA" w:rsidRPr="0EE01D86">
              <w:rPr>
                <w:b/>
                <w:bCs/>
              </w:rPr>
              <w:t xml:space="preserve">: </w:t>
            </w:r>
            <w:r w:rsidR="00753D71">
              <w:rPr>
                <w:b/>
                <w:bCs/>
              </w:rPr>
              <w:t>March 1</w:t>
            </w:r>
            <w:r w:rsidR="00A47496">
              <w:rPr>
                <w:b/>
                <w:bCs/>
              </w:rPr>
              <w:t>,</w:t>
            </w:r>
            <w:r w:rsidR="004861A5">
              <w:rPr>
                <w:b/>
                <w:bCs/>
              </w:rPr>
              <w:t xml:space="preserve"> 2024</w:t>
            </w:r>
          </w:p>
        </w:tc>
      </w:tr>
    </w:tbl>
    <w:p w14:paraId="4CF428D5" w14:textId="77777777" w:rsidR="00364A06" w:rsidRDefault="00364A06" w:rsidP="00364A06">
      <w:pPr>
        <w:jc w:val="center"/>
      </w:pPr>
    </w:p>
    <w:p w14:paraId="4CF428D6" w14:textId="77777777" w:rsidR="00F25CF8" w:rsidRDefault="00F25CF8" w:rsidP="00F25CF8">
      <w:pPr>
        <w:ind w:left="720" w:hanging="720"/>
      </w:pPr>
      <w:r>
        <w:t>1.</w:t>
      </w:r>
      <w:r>
        <w:tab/>
      </w:r>
      <w:r w:rsidRPr="0018084C">
        <w:rPr>
          <w:u w:val="single"/>
        </w:rPr>
        <w:t>GOVERNING REGULATIONS</w:t>
      </w:r>
    </w:p>
    <w:p w14:paraId="4CF428D7" w14:textId="77777777" w:rsidR="00F25CF8" w:rsidRPr="0018084C" w:rsidRDefault="008C4078" w:rsidP="008C4078">
      <w:pPr>
        <w:tabs>
          <w:tab w:val="left" w:pos="5370"/>
        </w:tabs>
      </w:pPr>
      <w:r>
        <w:tab/>
      </w:r>
    </w:p>
    <w:p w14:paraId="4CF428D8" w14:textId="77777777" w:rsidR="00F25CF8" w:rsidRPr="0018084C" w:rsidRDefault="00F25CF8" w:rsidP="00F25CF8">
      <w:pPr>
        <w:ind w:left="720"/>
      </w:pPr>
      <w:r w:rsidRPr="0018084C">
        <w:t xml:space="preserve">The </w:t>
      </w:r>
      <w:r>
        <w:t xml:space="preserve">procedure </w:t>
      </w:r>
      <w:r w:rsidRPr="0018084C">
        <w:t xml:space="preserve">is governed by </w:t>
      </w:r>
      <w:r>
        <w:t xml:space="preserve">System Policy </w:t>
      </w:r>
      <w:hyperlink r:id="rId12" w:history="1">
        <w:r w:rsidRPr="00FF136D">
          <w:rPr>
            <w:rStyle w:val="Hyperlink"/>
          </w:rPr>
          <w:t>02.06</w:t>
        </w:r>
      </w:hyperlink>
      <w:r>
        <w:t xml:space="preserve"> </w:t>
      </w:r>
      <w:r w:rsidRPr="00A76D90">
        <w:rPr>
          <w:i/>
          <w:iCs/>
        </w:rPr>
        <w:t xml:space="preserve">Directors of </w:t>
      </w:r>
      <w:r w:rsidR="00BA076A" w:rsidRPr="00A76D90">
        <w:rPr>
          <w:i/>
          <w:iCs/>
        </w:rPr>
        <w:t xml:space="preserve">System Member </w:t>
      </w:r>
      <w:r w:rsidRPr="00A76D90">
        <w:rPr>
          <w:i/>
          <w:iCs/>
        </w:rPr>
        <w:t>Agencies</w:t>
      </w:r>
      <w:r>
        <w:t xml:space="preserve">, System Regulation </w:t>
      </w:r>
      <w:hyperlink r:id="rId13" w:history="1">
        <w:r w:rsidRPr="00FF136D">
          <w:rPr>
            <w:rStyle w:val="Hyperlink"/>
          </w:rPr>
          <w:t>31.01.01</w:t>
        </w:r>
      </w:hyperlink>
      <w:r>
        <w:t xml:space="preserve"> </w:t>
      </w:r>
      <w:r w:rsidRPr="00A76D90">
        <w:rPr>
          <w:i/>
          <w:iCs/>
        </w:rPr>
        <w:t>Compensation Administration</w:t>
      </w:r>
      <w:r>
        <w:t xml:space="preserve">, and System Regulation </w:t>
      </w:r>
      <w:hyperlink r:id="rId14" w:history="1">
        <w:r w:rsidRPr="00FF136D">
          <w:rPr>
            <w:rStyle w:val="Hyperlink"/>
          </w:rPr>
          <w:t>31.01.02</w:t>
        </w:r>
      </w:hyperlink>
      <w:r>
        <w:t xml:space="preserve"> </w:t>
      </w:r>
      <w:r w:rsidRPr="00A76D90">
        <w:rPr>
          <w:i/>
          <w:iCs/>
        </w:rPr>
        <w:t>Fair Labor Standards</w:t>
      </w:r>
      <w:r w:rsidRPr="0018084C">
        <w:t>.</w:t>
      </w:r>
    </w:p>
    <w:p w14:paraId="4CF428D9" w14:textId="77777777" w:rsidR="00F25CF8" w:rsidRPr="0018084C" w:rsidRDefault="00F25CF8" w:rsidP="00F25CF8"/>
    <w:p w14:paraId="4CF428DA" w14:textId="77777777" w:rsidR="00F25CF8" w:rsidRDefault="00F25CF8" w:rsidP="00F25CF8">
      <w:pPr>
        <w:ind w:left="720" w:hanging="720"/>
      </w:pPr>
      <w:r>
        <w:t>2.</w:t>
      </w:r>
      <w:r>
        <w:tab/>
      </w:r>
      <w:r>
        <w:rPr>
          <w:u w:val="single"/>
        </w:rPr>
        <w:t>PURPOSE</w:t>
      </w:r>
    </w:p>
    <w:p w14:paraId="4CF428DB" w14:textId="77777777" w:rsidR="00F25CF8" w:rsidRDefault="00F25CF8" w:rsidP="00F25CF8">
      <w:pPr>
        <w:ind w:left="720" w:hanging="720"/>
      </w:pPr>
    </w:p>
    <w:p w14:paraId="4CF428DC" w14:textId="3C845566" w:rsidR="00F25CF8" w:rsidRPr="00FF136D" w:rsidRDefault="00F16C6D" w:rsidP="0EE01D86">
      <w:pPr>
        <w:ind w:left="720"/>
      </w:pPr>
      <w:r>
        <w:t xml:space="preserve">Texas A&amp;M Forest Service </w:t>
      </w:r>
      <w:r w:rsidR="00115E3C">
        <w:t>administers employee compensation in accordance with the governing regulations.  These procedures address agency specific procedures not addressed in the regulations.</w:t>
      </w:r>
    </w:p>
    <w:p w14:paraId="4CF428DD" w14:textId="77777777" w:rsidR="00F25CF8" w:rsidRDefault="00F25CF8" w:rsidP="00F25CF8"/>
    <w:p w14:paraId="4CF428DE" w14:textId="77777777" w:rsidR="00F25CF8" w:rsidRDefault="00F25CF8" w:rsidP="00F25CF8">
      <w:pPr>
        <w:ind w:left="720" w:hanging="720"/>
      </w:pPr>
      <w:r>
        <w:t>3.</w:t>
      </w:r>
      <w:r>
        <w:tab/>
      </w:r>
      <w:r w:rsidR="00115E3C">
        <w:rPr>
          <w:u w:val="single"/>
        </w:rPr>
        <w:t>COMPENSATION</w:t>
      </w:r>
      <w:r>
        <w:rPr>
          <w:u w:val="single"/>
        </w:rPr>
        <w:t xml:space="preserve"> MANAGEMENT</w:t>
      </w:r>
    </w:p>
    <w:p w14:paraId="4CF428DF" w14:textId="77777777" w:rsidR="00F25CF8" w:rsidRDefault="00F25CF8" w:rsidP="00F25CF8">
      <w:pPr>
        <w:ind w:left="720" w:hanging="720"/>
      </w:pPr>
    </w:p>
    <w:p w14:paraId="4CF428E0" w14:textId="4509A39F" w:rsidR="00F25CF8" w:rsidRDefault="00F25CF8" w:rsidP="00F25CF8">
      <w:pPr>
        <w:pStyle w:val="BodyTextIndent"/>
        <w:ind w:left="1440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ab/>
        <w:t xml:space="preserve">The </w:t>
      </w:r>
      <w:r w:rsidR="00115E3C">
        <w:rPr>
          <w:szCs w:val="24"/>
        </w:rPr>
        <w:t xml:space="preserve">agency’s compensation is based upon an established </w:t>
      </w:r>
      <w:r>
        <w:rPr>
          <w:szCs w:val="24"/>
        </w:rPr>
        <w:t>pay plan</w:t>
      </w:r>
      <w:r w:rsidR="00115E3C">
        <w:rPr>
          <w:szCs w:val="24"/>
        </w:rPr>
        <w:t xml:space="preserve">, as defined in Administrative Procedure </w:t>
      </w:r>
      <w:hyperlink r:id="rId15" w:history="1">
        <w:r w:rsidR="00115E3C" w:rsidRPr="00902533">
          <w:rPr>
            <w:rStyle w:val="Hyperlink"/>
            <w:szCs w:val="24"/>
          </w:rPr>
          <w:t>10.02</w:t>
        </w:r>
      </w:hyperlink>
      <w:r>
        <w:rPr>
          <w:szCs w:val="24"/>
        </w:rPr>
        <w:t xml:space="preserve"> </w:t>
      </w:r>
      <w:r w:rsidR="00AD0A9D" w:rsidRPr="00A76D90">
        <w:rPr>
          <w:i/>
          <w:iCs/>
          <w:szCs w:val="24"/>
        </w:rPr>
        <w:t>Compensation Administration</w:t>
      </w:r>
      <w:r>
        <w:rPr>
          <w:szCs w:val="24"/>
        </w:rPr>
        <w:t>.</w:t>
      </w:r>
    </w:p>
    <w:p w14:paraId="4CF428E1" w14:textId="77777777" w:rsidR="00F25CF8" w:rsidRDefault="00F25CF8" w:rsidP="00F25CF8">
      <w:pPr>
        <w:pStyle w:val="BodyTextIndent"/>
        <w:rPr>
          <w:szCs w:val="24"/>
        </w:rPr>
      </w:pPr>
    </w:p>
    <w:p w14:paraId="4CF428E2" w14:textId="3C1D99C5" w:rsidR="009868D2" w:rsidRDefault="00F25CF8" w:rsidP="00F25CF8">
      <w:pPr>
        <w:pStyle w:val="BodyTextIndent"/>
        <w:ind w:left="1440"/>
        <w:rPr>
          <w:szCs w:val="24"/>
        </w:rPr>
      </w:pPr>
      <w:r>
        <w:rPr>
          <w:szCs w:val="24"/>
        </w:rPr>
        <w:t>3.2</w:t>
      </w:r>
      <w:r>
        <w:rPr>
          <w:szCs w:val="24"/>
        </w:rPr>
        <w:tab/>
      </w:r>
      <w:r w:rsidR="009868D2">
        <w:rPr>
          <w:szCs w:val="24"/>
        </w:rPr>
        <w:t xml:space="preserve">Salary adjustments associated with education are based upon the provisions of Administrative Procedure </w:t>
      </w:r>
      <w:hyperlink r:id="rId16" w:history="1">
        <w:r w:rsidR="009868D2" w:rsidRPr="00902533">
          <w:rPr>
            <w:rStyle w:val="Hyperlink"/>
            <w:szCs w:val="24"/>
          </w:rPr>
          <w:t>10.07</w:t>
        </w:r>
      </w:hyperlink>
      <w:r w:rsidR="009868D2">
        <w:rPr>
          <w:szCs w:val="24"/>
        </w:rPr>
        <w:t xml:space="preserve"> </w:t>
      </w:r>
      <w:r w:rsidR="009868D2" w:rsidRPr="00A76D90">
        <w:rPr>
          <w:i/>
          <w:iCs/>
          <w:szCs w:val="24"/>
        </w:rPr>
        <w:t>Salary Differentials and Education Incentives</w:t>
      </w:r>
      <w:r w:rsidR="009868D2">
        <w:rPr>
          <w:szCs w:val="24"/>
        </w:rPr>
        <w:t>.</w:t>
      </w:r>
    </w:p>
    <w:p w14:paraId="4CF428E3" w14:textId="77777777" w:rsidR="009868D2" w:rsidRDefault="009868D2" w:rsidP="00F25CF8">
      <w:pPr>
        <w:pStyle w:val="BodyTextIndent"/>
        <w:ind w:left="1440"/>
        <w:rPr>
          <w:szCs w:val="24"/>
        </w:rPr>
      </w:pPr>
    </w:p>
    <w:p w14:paraId="4CF428E4" w14:textId="0E6AEBA2" w:rsidR="009868D2" w:rsidRDefault="009868D2" w:rsidP="00F25CF8">
      <w:pPr>
        <w:pStyle w:val="BodyTextIndent"/>
        <w:ind w:left="1440"/>
        <w:rPr>
          <w:szCs w:val="24"/>
        </w:rPr>
      </w:pPr>
      <w:r>
        <w:rPr>
          <w:szCs w:val="24"/>
        </w:rPr>
        <w:t>3.3</w:t>
      </w:r>
      <w:r>
        <w:rPr>
          <w:szCs w:val="24"/>
        </w:rPr>
        <w:tab/>
        <w:t xml:space="preserve">Temporary salary adjustments are based upon the provisions of </w:t>
      </w:r>
      <w:r w:rsidR="00AD0A9D">
        <w:rPr>
          <w:szCs w:val="24"/>
        </w:rPr>
        <w:t xml:space="preserve">Administrative Procedure </w:t>
      </w:r>
      <w:hyperlink r:id="rId17" w:history="1">
        <w:r w:rsidR="00AD0A9D" w:rsidRPr="00902533">
          <w:rPr>
            <w:rStyle w:val="Hyperlink"/>
            <w:szCs w:val="24"/>
          </w:rPr>
          <w:t>10.13</w:t>
        </w:r>
      </w:hyperlink>
      <w:r w:rsidR="00AD0A9D">
        <w:rPr>
          <w:szCs w:val="24"/>
        </w:rPr>
        <w:t xml:space="preserve"> </w:t>
      </w:r>
      <w:r w:rsidR="00AD0A9D" w:rsidRPr="00A76D90">
        <w:rPr>
          <w:i/>
          <w:iCs/>
          <w:szCs w:val="24"/>
        </w:rPr>
        <w:t>Lead Resource Specialist Program</w:t>
      </w:r>
      <w:r w:rsidR="00AD0A9D">
        <w:rPr>
          <w:szCs w:val="24"/>
        </w:rPr>
        <w:t xml:space="preserve">, </w:t>
      </w:r>
      <w:r>
        <w:rPr>
          <w:szCs w:val="24"/>
        </w:rPr>
        <w:t xml:space="preserve">Administrative Procedure </w:t>
      </w:r>
      <w:hyperlink r:id="rId18" w:history="1">
        <w:r w:rsidRPr="00902533">
          <w:rPr>
            <w:rStyle w:val="Hyperlink"/>
            <w:szCs w:val="24"/>
          </w:rPr>
          <w:t>10.23</w:t>
        </w:r>
      </w:hyperlink>
      <w:r>
        <w:rPr>
          <w:szCs w:val="24"/>
        </w:rPr>
        <w:t xml:space="preserve"> </w:t>
      </w:r>
      <w:r w:rsidRPr="00A76D90">
        <w:rPr>
          <w:i/>
          <w:iCs/>
          <w:szCs w:val="24"/>
        </w:rPr>
        <w:t>Temporary Salary Adjustments</w:t>
      </w:r>
      <w:r>
        <w:rPr>
          <w:szCs w:val="24"/>
        </w:rPr>
        <w:t xml:space="preserve"> and </w:t>
      </w:r>
      <w:hyperlink r:id="rId19" w:history="1">
        <w:r w:rsidRPr="00902533">
          <w:rPr>
            <w:rStyle w:val="Hyperlink"/>
            <w:szCs w:val="24"/>
          </w:rPr>
          <w:t>10.33</w:t>
        </w:r>
      </w:hyperlink>
      <w:r>
        <w:rPr>
          <w:szCs w:val="24"/>
        </w:rPr>
        <w:t xml:space="preserve"> </w:t>
      </w:r>
      <w:r w:rsidRPr="00A76D90">
        <w:rPr>
          <w:i/>
          <w:iCs/>
          <w:szCs w:val="24"/>
        </w:rPr>
        <w:t>Resource Specialist Mentor Program</w:t>
      </w:r>
      <w:r>
        <w:rPr>
          <w:szCs w:val="24"/>
        </w:rPr>
        <w:t>.</w:t>
      </w:r>
    </w:p>
    <w:p w14:paraId="4CF428E5" w14:textId="77777777" w:rsidR="009868D2" w:rsidRDefault="009868D2" w:rsidP="00F25CF8">
      <w:pPr>
        <w:pStyle w:val="BodyTextIndent"/>
        <w:ind w:left="1440"/>
        <w:rPr>
          <w:szCs w:val="24"/>
        </w:rPr>
      </w:pPr>
    </w:p>
    <w:p w14:paraId="4CF428E6" w14:textId="1DD6D1DF" w:rsidR="00BB665F" w:rsidRDefault="009868D2" w:rsidP="00F25CF8">
      <w:pPr>
        <w:pStyle w:val="BodyTextIndent"/>
        <w:ind w:left="1440"/>
        <w:rPr>
          <w:szCs w:val="24"/>
        </w:rPr>
      </w:pPr>
      <w:r>
        <w:rPr>
          <w:szCs w:val="24"/>
        </w:rPr>
        <w:t>3.4</w:t>
      </w:r>
      <w:r>
        <w:rPr>
          <w:szCs w:val="24"/>
        </w:rPr>
        <w:tab/>
        <w:t xml:space="preserve">Promotion increases are based upon the provisions of Administrative Procedure </w:t>
      </w:r>
      <w:hyperlink r:id="rId20" w:history="1">
        <w:r w:rsidRPr="00902533">
          <w:rPr>
            <w:rStyle w:val="Hyperlink"/>
            <w:szCs w:val="24"/>
          </w:rPr>
          <w:t>10.26</w:t>
        </w:r>
      </w:hyperlink>
      <w:r>
        <w:rPr>
          <w:szCs w:val="24"/>
        </w:rPr>
        <w:t xml:space="preserve"> </w:t>
      </w:r>
      <w:r w:rsidRPr="00A76D90">
        <w:rPr>
          <w:i/>
          <w:iCs/>
          <w:szCs w:val="24"/>
        </w:rPr>
        <w:t>Career Ladders and Promotions</w:t>
      </w:r>
      <w:r w:rsidR="00F25CF8">
        <w:rPr>
          <w:szCs w:val="24"/>
        </w:rPr>
        <w:t>.</w:t>
      </w:r>
    </w:p>
    <w:p w14:paraId="4CF428E7" w14:textId="77777777" w:rsidR="00BB665F" w:rsidRDefault="00BB665F" w:rsidP="00F25CF8">
      <w:pPr>
        <w:pStyle w:val="BodyTextIndent"/>
        <w:ind w:left="1440"/>
        <w:rPr>
          <w:szCs w:val="24"/>
        </w:rPr>
      </w:pPr>
    </w:p>
    <w:p w14:paraId="4CF428E8" w14:textId="553E19F3" w:rsidR="00F25CF8" w:rsidRDefault="00BB665F" w:rsidP="00F25CF8">
      <w:pPr>
        <w:pStyle w:val="BodyTextIndent"/>
        <w:ind w:left="1440"/>
        <w:rPr>
          <w:szCs w:val="24"/>
        </w:rPr>
      </w:pPr>
      <w:r>
        <w:rPr>
          <w:szCs w:val="24"/>
        </w:rPr>
        <w:t>3.5</w:t>
      </w:r>
      <w:r>
        <w:rPr>
          <w:szCs w:val="24"/>
        </w:rPr>
        <w:tab/>
        <w:t xml:space="preserve">Salary adjustments for merit raises are based upon the provisions of Rule </w:t>
      </w:r>
      <w:hyperlink r:id="rId21" w:history="1">
        <w:r w:rsidRPr="00902533">
          <w:rPr>
            <w:rStyle w:val="Hyperlink"/>
            <w:szCs w:val="24"/>
          </w:rPr>
          <w:t>31.01.08.F1</w:t>
        </w:r>
      </w:hyperlink>
      <w:r>
        <w:rPr>
          <w:szCs w:val="24"/>
        </w:rPr>
        <w:t xml:space="preserve"> </w:t>
      </w:r>
      <w:r w:rsidRPr="00A76D90">
        <w:rPr>
          <w:i/>
          <w:iCs/>
          <w:szCs w:val="24"/>
        </w:rPr>
        <w:t>Merit Salary Increases</w:t>
      </w:r>
      <w:r>
        <w:rPr>
          <w:szCs w:val="24"/>
        </w:rPr>
        <w:t>.</w:t>
      </w:r>
    </w:p>
    <w:p w14:paraId="4CF428E9" w14:textId="77777777" w:rsidR="0063212C" w:rsidRDefault="0063212C" w:rsidP="00F25CF8">
      <w:pPr>
        <w:pStyle w:val="BodyTextIndent"/>
        <w:ind w:left="1440"/>
        <w:rPr>
          <w:szCs w:val="24"/>
        </w:rPr>
      </w:pPr>
    </w:p>
    <w:p w14:paraId="4CF428EA" w14:textId="77777777" w:rsidR="0063212C" w:rsidRDefault="0063212C" w:rsidP="00F25CF8">
      <w:pPr>
        <w:pStyle w:val="BodyTextIndent"/>
        <w:ind w:left="1440"/>
        <w:rPr>
          <w:szCs w:val="24"/>
        </w:rPr>
      </w:pPr>
      <w:r>
        <w:rPr>
          <w:szCs w:val="24"/>
        </w:rPr>
        <w:t>3.6</w:t>
      </w:r>
      <w:r>
        <w:rPr>
          <w:szCs w:val="24"/>
        </w:rPr>
        <w:tab/>
        <w:t>FIA</w:t>
      </w:r>
      <w:r w:rsidR="00F16C6D">
        <w:rPr>
          <w:szCs w:val="24"/>
        </w:rPr>
        <w:t xml:space="preserve"> (forest inventory analysis)</w:t>
      </w:r>
      <w:r>
        <w:rPr>
          <w:szCs w:val="24"/>
        </w:rPr>
        <w:t xml:space="preserve"> </w:t>
      </w:r>
      <w:r w:rsidR="00C36B70">
        <w:rPr>
          <w:szCs w:val="24"/>
        </w:rPr>
        <w:t>s</w:t>
      </w:r>
      <w:r>
        <w:rPr>
          <w:szCs w:val="24"/>
        </w:rPr>
        <w:t xml:space="preserve">taff </w:t>
      </w:r>
      <w:r w:rsidR="00C36B70">
        <w:rPr>
          <w:szCs w:val="24"/>
        </w:rPr>
        <w:t>f</w:t>
      </w:r>
      <w:r>
        <w:rPr>
          <w:szCs w:val="24"/>
        </w:rPr>
        <w:t>oresters</w:t>
      </w:r>
      <w:r w:rsidR="00284C9A">
        <w:rPr>
          <w:szCs w:val="24"/>
        </w:rPr>
        <w:t xml:space="preserve"> and </w:t>
      </w:r>
      <w:r w:rsidR="004A3D0C">
        <w:rPr>
          <w:szCs w:val="24"/>
        </w:rPr>
        <w:t>w</w:t>
      </w:r>
      <w:r w:rsidR="00284C9A">
        <w:rPr>
          <w:szCs w:val="24"/>
        </w:rPr>
        <w:t xml:space="preserve">oodland </w:t>
      </w:r>
      <w:r w:rsidR="004A3D0C">
        <w:rPr>
          <w:szCs w:val="24"/>
        </w:rPr>
        <w:t>e</w:t>
      </w:r>
      <w:r w:rsidR="00284C9A">
        <w:rPr>
          <w:szCs w:val="24"/>
        </w:rPr>
        <w:t xml:space="preserve">cologists </w:t>
      </w:r>
      <w:r>
        <w:rPr>
          <w:szCs w:val="24"/>
        </w:rPr>
        <w:t>successfully completing the FIA certification process will receive a $2,000/year increase in salary.</w:t>
      </w:r>
    </w:p>
    <w:p w14:paraId="4CF428EB" w14:textId="77777777" w:rsidR="000304F3" w:rsidRDefault="000304F3" w:rsidP="00F25CF8">
      <w:pPr>
        <w:pStyle w:val="BodyTextIndent"/>
        <w:ind w:left="1440"/>
        <w:rPr>
          <w:szCs w:val="24"/>
        </w:rPr>
      </w:pPr>
    </w:p>
    <w:p w14:paraId="4CF428EE" w14:textId="2A143079" w:rsidR="00F25CF8" w:rsidRDefault="00F25CF8" w:rsidP="00F25CF8">
      <w:pPr>
        <w:pStyle w:val="BodyTextIndent"/>
        <w:ind w:left="1440"/>
      </w:pPr>
      <w:r>
        <w:t>3.</w:t>
      </w:r>
      <w:r w:rsidR="00E5055B">
        <w:t>7</w:t>
      </w:r>
      <w:r>
        <w:tab/>
      </w:r>
      <w:r w:rsidR="00001CCA">
        <w:t xml:space="preserve">When a </w:t>
      </w:r>
      <w:r w:rsidR="00E46AD8">
        <w:t xml:space="preserve">pay </w:t>
      </w:r>
      <w:r w:rsidR="00001CCA">
        <w:t>plan change or promotion occurs, the agency</w:t>
      </w:r>
      <w:r w:rsidR="00BB665F">
        <w:t xml:space="preserve"> will </w:t>
      </w:r>
      <w:r w:rsidR="00E46AD8">
        <w:t xml:space="preserve">make salary adjustments to mitigate salary compression </w:t>
      </w:r>
      <w:r w:rsidR="008C4078">
        <w:t xml:space="preserve">by retaining the effect of previously granted increases as prescribed </w:t>
      </w:r>
      <w:r w:rsidR="00E46AD8">
        <w:t>in the following circumstances</w:t>
      </w:r>
      <w:r w:rsidR="00BB665F">
        <w:t>:</w:t>
      </w:r>
    </w:p>
    <w:p w14:paraId="4CF428EF" w14:textId="77777777" w:rsidR="00F25CF8" w:rsidRDefault="00F25CF8" w:rsidP="00F25CF8">
      <w:pPr>
        <w:pStyle w:val="BodyTextIndent"/>
        <w:rPr>
          <w:szCs w:val="24"/>
        </w:rPr>
      </w:pPr>
    </w:p>
    <w:p w14:paraId="4CF428F0" w14:textId="77777777" w:rsidR="00BB665F" w:rsidRDefault="00BB665F" w:rsidP="00BB665F">
      <w:pPr>
        <w:pStyle w:val="BodyTextIndent"/>
        <w:numPr>
          <w:ilvl w:val="0"/>
          <w:numId w:val="1"/>
        </w:numPr>
        <w:rPr>
          <w:szCs w:val="24"/>
        </w:rPr>
      </w:pPr>
      <w:r>
        <w:rPr>
          <w:szCs w:val="24"/>
        </w:rPr>
        <w:t>Education or Experience</w:t>
      </w:r>
    </w:p>
    <w:p w14:paraId="4CF428F1" w14:textId="77777777" w:rsidR="00BB665F" w:rsidRDefault="00BB665F" w:rsidP="00BB665F">
      <w:pPr>
        <w:pStyle w:val="BodyTextIndent"/>
        <w:ind w:left="1800" w:firstLine="0"/>
        <w:rPr>
          <w:szCs w:val="24"/>
        </w:rPr>
      </w:pPr>
    </w:p>
    <w:p w14:paraId="4CF428F2" w14:textId="4B530A34" w:rsidR="00BB665F" w:rsidRDefault="00C36B70" w:rsidP="00BB665F">
      <w:pPr>
        <w:pStyle w:val="BodyTextIndent"/>
        <w:ind w:left="1800" w:firstLine="0"/>
        <w:rPr>
          <w:szCs w:val="24"/>
        </w:rPr>
      </w:pPr>
      <w:r>
        <w:rPr>
          <w:szCs w:val="24"/>
        </w:rPr>
        <w:t>S</w:t>
      </w:r>
      <w:r w:rsidR="00BB665F">
        <w:rPr>
          <w:szCs w:val="24"/>
        </w:rPr>
        <w:t xml:space="preserve">alary adjustments for education or experience above what is required will be maintained for </w:t>
      </w:r>
      <w:r w:rsidR="00AB0864">
        <w:rPr>
          <w:szCs w:val="24"/>
        </w:rPr>
        <w:t>four</w:t>
      </w:r>
      <w:r w:rsidR="00BB665F">
        <w:rPr>
          <w:szCs w:val="24"/>
        </w:rPr>
        <w:t xml:space="preserve"> years.</w:t>
      </w:r>
    </w:p>
    <w:p w14:paraId="4CF428F3" w14:textId="77777777" w:rsidR="00BB665F" w:rsidRDefault="00BB665F" w:rsidP="00BB665F">
      <w:pPr>
        <w:pStyle w:val="BodyTextIndent"/>
        <w:ind w:left="1800" w:firstLine="0"/>
        <w:rPr>
          <w:szCs w:val="24"/>
        </w:rPr>
      </w:pPr>
    </w:p>
    <w:p w14:paraId="4CF428F4" w14:textId="77777777" w:rsidR="00F25CF8" w:rsidRDefault="00BB665F" w:rsidP="00BB665F">
      <w:pPr>
        <w:pStyle w:val="BodyTextIndent"/>
        <w:numPr>
          <w:ilvl w:val="0"/>
          <w:numId w:val="1"/>
        </w:numPr>
        <w:rPr>
          <w:szCs w:val="24"/>
        </w:rPr>
      </w:pPr>
      <w:r>
        <w:rPr>
          <w:szCs w:val="24"/>
        </w:rPr>
        <w:t>FIA</w:t>
      </w:r>
      <w:r w:rsidR="00284C9A">
        <w:rPr>
          <w:szCs w:val="24"/>
        </w:rPr>
        <w:t xml:space="preserve"> </w:t>
      </w:r>
    </w:p>
    <w:p w14:paraId="4CF428F5" w14:textId="77777777" w:rsidR="0060316D" w:rsidRDefault="0060316D" w:rsidP="00BB665F">
      <w:pPr>
        <w:pStyle w:val="BodyTextIndent"/>
        <w:ind w:left="1800" w:firstLine="0"/>
        <w:rPr>
          <w:szCs w:val="24"/>
        </w:rPr>
      </w:pPr>
    </w:p>
    <w:p w14:paraId="4CF428F6" w14:textId="77777777" w:rsidR="00BB665F" w:rsidRDefault="00BB665F" w:rsidP="00BB665F">
      <w:pPr>
        <w:pStyle w:val="BodyTextIndent"/>
        <w:ind w:left="1800" w:firstLine="0"/>
        <w:rPr>
          <w:szCs w:val="24"/>
        </w:rPr>
      </w:pPr>
      <w:r>
        <w:rPr>
          <w:szCs w:val="24"/>
        </w:rPr>
        <w:t xml:space="preserve">Salary adjustments for completing the FIA certification process will be maintained for the term of employment as an FIA </w:t>
      </w:r>
      <w:r w:rsidR="004A3D0C">
        <w:rPr>
          <w:szCs w:val="24"/>
        </w:rPr>
        <w:t xml:space="preserve">staff </w:t>
      </w:r>
      <w:r>
        <w:rPr>
          <w:szCs w:val="24"/>
        </w:rPr>
        <w:t>forester</w:t>
      </w:r>
      <w:r w:rsidR="00F20705">
        <w:rPr>
          <w:szCs w:val="24"/>
        </w:rPr>
        <w:t xml:space="preserve"> or </w:t>
      </w:r>
      <w:r w:rsidR="004A3D0C">
        <w:rPr>
          <w:szCs w:val="24"/>
        </w:rPr>
        <w:t>woodland ecologist</w:t>
      </w:r>
      <w:r>
        <w:rPr>
          <w:szCs w:val="24"/>
        </w:rPr>
        <w:t>.</w:t>
      </w:r>
      <w:r w:rsidR="00FC28BB">
        <w:rPr>
          <w:szCs w:val="24"/>
        </w:rPr>
        <w:t xml:space="preserve">  </w:t>
      </w:r>
      <w:r w:rsidR="00C36B70">
        <w:rPr>
          <w:szCs w:val="24"/>
        </w:rPr>
        <w:t xml:space="preserve">These </w:t>
      </w:r>
      <w:r w:rsidR="00FC28BB">
        <w:rPr>
          <w:szCs w:val="24"/>
        </w:rPr>
        <w:t xml:space="preserve">salary </w:t>
      </w:r>
      <w:r w:rsidR="00C36B70">
        <w:rPr>
          <w:szCs w:val="24"/>
        </w:rPr>
        <w:t>adjustments</w:t>
      </w:r>
      <w:r w:rsidR="00FC28BB">
        <w:rPr>
          <w:szCs w:val="24"/>
        </w:rPr>
        <w:t xml:space="preserve"> will also be maintained for former FIA foresters who perform FIA additional duties in their current position, until such time as they no longer perform these duties.</w:t>
      </w:r>
    </w:p>
    <w:p w14:paraId="4CF428F7" w14:textId="77777777" w:rsidR="000304F3" w:rsidRDefault="000304F3" w:rsidP="00AE0AD6">
      <w:pPr>
        <w:pStyle w:val="BodyTextIndent"/>
        <w:rPr>
          <w:szCs w:val="24"/>
        </w:rPr>
      </w:pPr>
    </w:p>
    <w:p w14:paraId="4CF428FC" w14:textId="1AF8550C" w:rsidR="00BB665F" w:rsidRDefault="00BB665F" w:rsidP="7A7EB9C9">
      <w:pPr>
        <w:pStyle w:val="BodyTextIndent"/>
        <w:numPr>
          <w:ilvl w:val="0"/>
          <w:numId w:val="1"/>
        </w:numPr>
        <w:rPr>
          <w:szCs w:val="24"/>
        </w:rPr>
      </w:pPr>
      <w:r>
        <w:t>Temporary Salary Increases</w:t>
      </w:r>
    </w:p>
    <w:p w14:paraId="4CF428FD" w14:textId="77777777" w:rsidR="00BB665F" w:rsidRDefault="00BB665F" w:rsidP="00BB665F">
      <w:pPr>
        <w:pStyle w:val="BodyTextIndent"/>
        <w:ind w:left="1800" w:firstLine="0"/>
        <w:rPr>
          <w:szCs w:val="24"/>
        </w:rPr>
      </w:pPr>
    </w:p>
    <w:p w14:paraId="4CF428FE" w14:textId="77777777" w:rsidR="00BB665F" w:rsidRDefault="00BB665F" w:rsidP="00BB665F">
      <w:pPr>
        <w:pStyle w:val="BodyTextIndent"/>
        <w:ind w:left="1800" w:firstLine="0"/>
        <w:rPr>
          <w:szCs w:val="24"/>
        </w:rPr>
      </w:pPr>
      <w:r>
        <w:rPr>
          <w:szCs w:val="24"/>
        </w:rPr>
        <w:t xml:space="preserve">Temporary salary increases will be </w:t>
      </w:r>
      <w:r w:rsidR="00F71564">
        <w:rPr>
          <w:szCs w:val="24"/>
        </w:rPr>
        <w:t>main</w:t>
      </w:r>
      <w:r>
        <w:rPr>
          <w:szCs w:val="24"/>
        </w:rPr>
        <w:t>tained for the duration of the additional duties.</w:t>
      </w:r>
      <w:r w:rsidR="00F208C5">
        <w:rPr>
          <w:szCs w:val="24"/>
        </w:rPr>
        <w:t xml:space="preserve">  The amount </w:t>
      </w:r>
      <w:r w:rsidR="00F71564">
        <w:rPr>
          <w:szCs w:val="24"/>
        </w:rPr>
        <w:t>main</w:t>
      </w:r>
      <w:r w:rsidR="00F208C5">
        <w:rPr>
          <w:szCs w:val="24"/>
        </w:rPr>
        <w:t>tained will be the amount of the original temporary salary increase.</w:t>
      </w:r>
    </w:p>
    <w:p w14:paraId="4CF428FF" w14:textId="77777777" w:rsidR="00BB665F" w:rsidRDefault="00BB665F" w:rsidP="00BB665F">
      <w:pPr>
        <w:pStyle w:val="BodyTextIndent"/>
        <w:ind w:left="1800" w:firstLine="0"/>
        <w:rPr>
          <w:szCs w:val="24"/>
        </w:rPr>
      </w:pPr>
    </w:p>
    <w:p w14:paraId="4CF42900" w14:textId="77777777" w:rsidR="00BB665F" w:rsidRDefault="00BB665F" w:rsidP="7A7EB9C9">
      <w:pPr>
        <w:pStyle w:val="BodyTextIndent"/>
        <w:numPr>
          <w:ilvl w:val="0"/>
          <w:numId w:val="1"/>
        </w:numPr>
      </w:pPr>
      <w:r>
        <w:t>Merit Raises</w:t>
      </w:r>
    </w:p>
    <w:p w14:paraId="4CF42901" w14:textId="77777777" w:rsidR="00BB665F" w:rsidRDefault="00BB665F" w:rsidP="00BB665F">
      <w:pPr>
        <w:pStyle w:val="BodyTextIndent"/>
        <w:ind w:left="1800" w:firstLine="0"/>
        <w:rPr>
          <w:szCs w:val="24"/>
        </w:rPr>
      </w:pPr>
    </w:p>
    <w:p w14:paraId="4CF42902" w14:textId="77777777" w:rsidR="00BB665F" w:rsidRDefault="00BB665F" w:rsidP="00BB665F">
      <w:pPr>
        <w:pStyle w:val="BodyTextIndent"/>
        <w:ind w:left="1800" w:firstLine="0"/>
        <w:rPr>
          <w:szCs w:val="24"/>
        </w:rPr>
      </w:pPr>
      <w:r>
        <w:rPr>
          <w:szCs w:val="24"/>
        </w:rPr>
        <w:t xml:space="preserve">Merit raises will be </w:t>
      </w:r>
      <w:r w:rsidR="00F71564">
        <w:rPr>
          <w:szCs w:val="24"/>
        </w:rPr>
        <w:t>main</w:t>
      </w:r>
      <w:r>
        <w:rPr>
          <w:szCs w:val="24"/>
        </w:rPr>
        <w:t>tained for a period of 1 year.</w:t>
      </w:r>
    </w:p>
    <w:p w14:paraId="4CF42903" w14:textId="6A1CE680" w:rsidR="00BB665F" w:rsidRDefault="00BB665F" w:rsidP="00BB665F">
      <w:pPr>
        <w:pStyle w:val="BodyTextIndent"/>
        <w:ind w:left="1800" w:firstLine="0"/>
        <w:rPr>
          <w:szCs w:val="24"/>
        </w:rPr>
      </w:pPr>
    </w:p>
    <w:p w14:paraId="7D677458" w14:textId="22CB553D" w:rsidR="00AB0864" w:rsidRDefault="00AB0864" w:rsidP="00AB0864">
      <w:pPr>
        <w:pStyle w:val="BodyTextIndent"/>
        <w:numPr>
          <w:ilvl w:val="0"/>
          <w:numId w:val="1"/>
        </w:numPr>
      </w:pPr>
      <w:r>
        <w:t>Equity Adjustments</w:t>
      </w:r>
    </w:p>
    <w:p w14:paraId="04E749FC" w14:textId="77777777" w:rsidR="00AB0864" w:rsidRDefault="00AB0864" w:rsidP="00AB0864">
      <w:pPr>
        <w:pStyle w:val="BodyTextIndent"/>
        <w:ind w:left="1800" w:firstLine="0"/>
        <w:rPr>
          <w:szCs w:val="24"/>
        </w:rPr>
      </w:pPr>
    </w:p>
    <w:p w14:paraId="380DFF52" w14:textId="29290DDC" w:rsidR="00AB0864" w:rsidRDefault="00AB0864" w:rsidP="00AB0864">
      <w:pPr>
        <w:pStyle w:val="BodyTextIndent"/>
        <w:ind w:left="1800" w:firstLine="0"/>
        <w:rPr>
          <w:szCs w:val="24"/>
        </w:rPr>
      </w:pPr>
      <w:r>
        <w:rPr>
          <w:szCs w:val="24"/>
        </w:rPr>
        <w:t>Equity Adjustments will be maintained for a period of 1 year.</w:t>
      </w:r>
    </w:p>
    <w:p w14:paraId="71C3BE46" w14:textId="77777777" w:rsidR="00AB0864" w:rsidRDefault="00AB0864" w:rsidP="00BB665F">
      <w:pPr>
        <w:pStyle w:val="BodyTextIndent"/>
        <w:ind w:left="1800" w:firstLine="0"/>
        <w:rPr>
          <w:szCs w:val="24"/>
        </w:rPr>
      </w:pPr>
    </w:p>
    <w:p w14:paraId="4CF42904" w14:textId="77777777" w:rsidR="00BB665F" w:rsidRDefault="00BB665F" w:rsidP="7A7EB9C9">
      <w:pPr>
        <w:pStyle w:val="BodyTextIndent"/>
        <w:numPr>
          <w:ilvl w:val="0"/>
          <w:numId w:val="1"/>
        </w:numPr>
      </w:pPr>
      <w:r>
        <w:t>Other</w:t>
      </w:r>
    </w:p>
    <w:p w14:paraId="4CF42905" w14:textId="77777777" w:rsidR="00BB665F" w:rsidRDefault="00BB665F" w:rsidP="00BB665F">
      <w:pPr>
        <w:pStyle w:val="BodyTextIndent"/>
        <w:ind w:left="1800" w:firstLine="0"/>
        <w:rPr>
          <w:szCs w:val="24"/>
        </w:rPr>
      </w:pPr>
    </w:p>
    <w:p w14:paraId="4CF42906" w14:textId="77777777" w:rsidR="00BB665F" w:rsidRDefault="00BB665F" w:rsidP="00BB665F">
      <w:pPr>
        <w:pStyle w:val="BodyTextIndent"/>
        <w:ind w:left="1800" w:firstLine="0"/>
        <w:rPr>
          <w:szCs w:val="24"/>
        </w:rPr>
      </w:pPr>
      <w:r>
        <w:rPr>
          <w:szCs w:val="24"/>
        </w:rPr>
        <w:t>Other possible salary compression issues not identified above will be evaluated on a case-by-case basis.</w:t>
      </w:r>
    </w:p>
    <w:p w14:paraId="4CF42907" w14:textId="77777777" w:rsidR="00F25CF8" w:rsidRDefault="00F25CF8" w:rsidP="00F25CF8">
      <w:pPr>
        <w:pStyle w:val="BodyTextIndent"/>
        <w:ind w:left="1440"/>
        <w:rPr>
          <w:szCs w:val="24"/>
        </w:rPr>
      </w:pPr>
    </w:p>
    <w:p w14:paraId="4CF42908" w14:textId="77777777" w:rsidR="00F25CF8" w:rsidRDefault="00F25CF8" w:rsidP="00F25CF8">
      <w:pPr>
        <w:pStyle w:val="BodyTextIndent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FB0876">
        <w:rPr>
          <w:szCs w:val="24"/>
          <w:u w:val="single"/>
        </w:rPr>
        <w:t>APPROVALS</w:t>
      </w:r>
    </w:p>
    <w:p w14:paraId="4CF42909" w14:textId="77777777" w:rsidR="00F25CF8" w:rsidRDefault="00F25CF8" w:rsidP="00F25CF8">
      <w:pPr>
        <w:pStyle w:val="BodyTextIndent"/>
        <w:rPr>
          <w:szCs w:val="24"/>
        </w:rPr>
      </w:pPr>
    </w:p>
    <w:p w14:paraId="4CF4290A" w14:textId="77777777" w:rsidR="00F25CF8" w:rsidRDefault="00FB0876" w:rsidP="00FB0876">
      <w:pPr>
        <w:pStyle w:val="BodyTextIndent"/>
        <w:ind w:firstLine="0"/>
        <w:rPr>
          <w:szCs w:val="24"/>
        </w:rPr>
      </w:pPr>
      <w:r>
        <w:rPr>
          <w:szCs w:val="24"/>
        </w:rPr>
        <w:t xml:space="preserve">All employee salary changes will be approved in accordance with the provisions of Administrative Procedure </w:t>
      </w:r>
      <w:hyperlink r:id="rId22" w:history="1">
        <w:r w:rsidRPr="00DE439B">
          <w:rPr>
            <w:rStyle w:val="Hyperlink"/>
            <w:szCs w:val="24"/>
          </w:rPr>
          <w:t>01.03</w:t>
        </w:r>
      </w:hyperlink>
      <w:r>
        <w:rPr>
          <w:szCs w:val="24"/>
        </w:rPr>
        <w:t xml:space="preserve"> </w:t>
      </w:r>
      <w:r w:rsidRPr="00A76D90">
        <w:rPr>
          <w:i/>
          <w:iCs/>
          <w:szCs w:val="24"/>
        </w:rPr>
        <w:t>Director’s Delegations – Human Resource Administration</w:t>
      </w:r>
      <w:r>
        <w:rPr>
          <w:szCs w:val="24"/>
        </w:rPr>
        <w:t xml:space="preserve"> and </w:t>
      </w:r>
      <w:hyperlink r:id="rId23" w:history="1">
        <w:r w:rsidRPr="00DE439B">
          <w:rPr>
            <w:rStyle w:val="Hyperlink"/>
            <w:szCs w:val="24"/>
          </w:rPr>
          <w:t>30.01</w:t>
        </w:r>
      </w:hyperlink>
      <w:r>
        <w:rPr>
          <w:szCs w:val="24"/>
        </w:rPr>
        <w:t xml:space="preserve"> </w:t>
      </w:r>
      <w:r w:rsidRPr="00A76D90">
        <w:rPr>
          <w:i/>
          <w:iCs/>
          <w:szCs w:val="24"/>
        </w:rPr>
        <w:t>Personnel Action Request</w:t>
      </w:r>
      <w:r w:rsidR="003A37C2">
        <w:rPr>
          <w:szCs w:val="24"/>
        </w:rPr>
        <w:t>.</w:t>
      </w:r>
    </w:p>
    <w:p w14:paraId="4CF4290B" w14:textId="77777777" w:rsidR="00F25CF8" w:rsidRDefault="00F25CF8" w:rsidP="00F25CF8">
      <w:pPr>
        <w:pStyle w:val="BodyTextIndent"/>
        <w:ind w:left="1440"/>
        <w:rPr>
          <w:szCs w:val="24"/>
        </w:rPr>
      </w:pPr>
    </w:p>
    <w:p w14:paraId="4CF4290C" w14:textId="77777777" w:rsidR="00F25CF8" w:rsidRDefault="00F25CF8" w:rsidP="00F25CF8">
      <w:pPr>
        <w:pStyle w:val="BodyTextIndent2"/>
        <w:rPr>
          <w:sz w:val="24"/>
          <w:szCs w:val="24"/>
        </w:rPr>
      </w:pPr>
    </w:p>
    <w:p w14:paraId="4CF4290D" w14:textId="4619EC08" w:rsidR="00364A06" w:rsidRDefault="00F25CF8" w:rsidP="00410574">
      <w:pPr>
        <w:jc w:val="center"/>
      </w:pPr>
      <w:r>
        <w:rPr>
          <w:snapToGrid w:val="0"/>
        </w:rPr>
        <w:t xml:space="preserve">CONTACT:  </w:t>
      </w:r>
      <w:hyperlink r:id="rId24" w:history="1">
        <w:r w:rsidR="00A76D90" w:rsidRPr="00A76D90">
          <w:rPr>
            <w:rStyle w:val="Hyperlink"/>
            <w:snapToGrid w:val="0"/>
          </w:rPr>
          <w:t>Associate Director for Finance and Administration</w:t>
        </w:r>
      </w:hyperlink>
      <w:r w:rsidR="00A76D90">
        <w:rPr>
          <w:snapToGrid w:val="0"/>
        </w:rPr>
        <w:t>, (979) 458-7301</w:t>
      </w:r>
    </w:p>
    <w:sectPr w:rsidR="00364A06" w:rsidSect="007B0F0B">
      <w:footerReference w:type="default" r:id="rId25"/>
      <w:pgSz w:w="12240" w:h="15840" w:code="1"/>
      <w:pgMar w:top="108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1ADD" w14:textId="77777777" w:rsidR="005A1008" w:rsidRDefault="005A1008">
      <w:r>
        <w:separator/>
      </w:r>
    </w:p>
  </w:endnote>
  <w:endnote w:type="continuationSeparator" w:id="0">
    <w:p w14:paraId="0D4CCC7E" w14:textId="77777777" w:rsidR="005A1008" w:rsidRDefault="005A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2917" w14:textId="77777777" w:rsidR="00350247" w:rsidRDefault="00350247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144A4">
      <w:rPr>
        <w:noProof/>
      </w:rPr>
      <w:t>1</w:t>
    </w:r>
    <w:r>
      <w:fldChar w:fldCharType="end"/>
    </w:r>
    <w:r>
      <w:t xml:space="preserve"> of </w:t>
    </w:r>
    <w:r w:rsidR="009648EF">
      <w:rPr>
        <w:noProof/>
      </w:rPr>
      <w:fldChar w:fldCharType="begin"/>
    </w:r>
    <w:r w:rsidR="009648EF">
      <w:rPr>
        <w:noProof/>
      </w:rPr>
      <w:instrText xml:space="preserve"> NUMPAGES </w:instrText>
    </w:r>
    <w:r w:rsidR="009648EF">
      <w:rPr>
        <w:noProof/>
      </w:rPr>
      <w:fldChar w:fldCharType="separate"/>
    </w:r>
    <w:r w:rsidR="008144A4">
      <w:rPr>
        <w:noProof/>
      </w:rPr>
      <w:t>2</w:t>
    </w:r>
    <w:r w:rsidR="009648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0307" w14:textId="77777777" w:rsidR="005A1008" w:rsidRDefault="005A1008">
      <w:r>
        <w:separator/>
      </w:r>
    </w:p>
  </w:footnote>
  <w:footnote w:type="continuationSeparator" w:id="0">
    <w:p w14:paraId="32A8AC9A" w14:textId="77777777" w:rsidR="005A1008" w:rsidRDefault="005A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71B95"/>
    <w:multiLevelType w:val="hybridMultilevel"/>
    <w:tmpl w:val="E01AC714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1548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5Vb81qbdKxDfAIrsLRjAOhxVGMIdCb86qvCdseE1224JVj5Uh7iYShzgBW9+32Nue7fWFbmcCdZztSyMLLRNA==" w:salt="IaxURSFwmfz+UHxdi4ZMm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01CCA"/>
    <w:rsid w:val="000304F3"/>
    <w:rsid w:val="000431A1"/>
    <w:rsid w:val="000519B4"/>
    <w:rsid w:val="00055F0B"/>
    <w:rsid w:val="00066217"/>
    <w:rsid w:val="0007590C"/>
    <w:rsid w:val="00086410"/>
    <w:rsid w:val="000870ED"/>
    <w:rsid w:val="00095435"/>
    <w:rsid w:val="000C08FF"/>
    <w:rsid w:val="000D432D"/>
    <w:rsid w:val="000D7BDF"/>
    <w:rsid w:val="000F0985"/>
    <w:rsid w:val="00115E3C"/>
    <w:rsid w:val="00144331"/>
    <w:rsid w:val="001920CA"/>
    <w:rsid w:val="001B4CF4"/>
    <w:rsid w:val="001E7BCA"/>
    <w:rsid w:val="001F3A90"/>
    <w:rsid w:val="00233E9B"/>
    <w:rsid w:val="002477B2"/>
    <w:rsid w:val="002664DB"/>
    <w:rsid w:val="00284C9A"/>
    <w:rsid w:val="002B23F9"/>
    <w:rsid w:val="003142ED"/>
    <w:rsid w:val="003278D5"/>
    <w:rsid w:val="00334C64"/>
    <w:rsid w:val="00350247"/>
    <w:rsid w:val="00351721"/>
    <w:rsid w:val="00364A06"/>
    <w:rsid w:val="0037557B"/>
    <w:rsid w:val="0038097F"/>
    <w:rsid w:val="003A00E1"/>
    <w:rsid w:val="003A37C2"/>
    <w:rsid w:val="003B06A3"/>
    <w:rsid w:val="003C6188"/>
    <w:rsid w:val="003D2412"/>
    <w:rsid w:val="003D25F4"/>
    <w:rsid w:val="003F5658"/>
    <w:rsid w:val="003F7F0E"/>
    <w:rsid w:val="0040114A"/>
    <w:rsid w:val="0041028B"/>
    <w:rsid w:val="00410574"/>
    <w:rsid w:val="00436B21"/>
    <w:rsid w:val="004518DD"/>
    <w:rsid w:val="0045452B"/>
    <w:rsid w:val="004861A5"/>
    <w:rsid w:val="00494FEF"/>
    <w:rsid w:val="00495910"/>
    <w:rsid w:val="004A3D0C"/>
    <w:rsid w:val="004A44A1"/>
    <w:rsid w:val="004D5ED0"/>
    <w:rsid w:val="004F4C06"/>
    <w:rsid w:val="004F68FC"/>
    <w:rsid w:val="0050064A"/>
    <w:rsid w:val="0050259A"/>
    <w:rsid w:val="00506331"/>
    <w:rsid w:val="00547DC0"/>
    <w:rsid w:val="0058244B"/>
    <w:rsid w:val="005A1008"/>
    <w:rsid w:val="005A22B2"/>
    <w:rsid w:val="005B518B"/>
    <w:rsid w:val="005D19C0"/>
    <w:rsid w:val="006013CD"/>
    <w:rsid w:val="0060316D"/>
    <w:rsid w:val="0063212C"/>
    <w:rsid w:val="0065491B"/>
    <w:rsid w:val="0067492D"/>
    <w:rsid w:val="0067723C"/>
    <w:rsid w:val="00682496"/>
    <w:rsid w:val="006B3371"/>
    <w:rsid w:val="006B693A"/>
    <w:rsid w:val="00701178"/>
    <w:rsid w:val="00701F3B"/>
    <w:rsid w:val="00735E2C"/>
    <w:rsid w:val="00740648"/>
    <w:rsid w:val="00742046"/>
    <w:rsid w:val="00753D71"/>
    <w:rsid w:val="00770E09"/>
    <w:rsid w:val="007728E5"/>
    <w:rsid w:val="007B0F0B"/>
    <w:rsid w:val="007D0AC7"/>
    <w:rsid w:val="007E6D71"/>
    <w:rsid w:val="007F6FE4"/>
    <w:rsid w:val="00805168"/>
    <w:rsid w:val="008060E5"/>
    <w:rsid w:val="008144A4"/>
    <w:rsid w:val="00823212"/>
    <w:rsid w:val="0082544B"/>
    <w:rsid w:val="00837521"/>
    <w:rsid w:val="00850609"/>
    <w:rsid w:val="00892C33"/>
    <w:rsid w:val="008C4078"/>
    <w:rsid w:val="008C5305"/>
    <w:rsid w:val="008E1B56"/>
    <w:rsid w:val="008E453A"/>
    <w:rsid w:val="00902533"/>
    <w:rsid w:val="0093607A"/>
    <w:rsid w:val="00946FD7"/>
    <w:rsid w:val="009648EF"/>
    <w:rsid w:val="009868D2"/>
    <w:rsid w:val="009B4909"/>
    <w:rsid w:val="009C1C6E"/>
    <w:rsid w:val="009C2F2E"/>
    <w:rsid w:val="009C357C"/>
    <w:rsid w:val="009F3D5C"/>
    <w:rsid w:val="009F5C28"/>
    <w:rsid w:val="00A43C89"/>
    <w:rsid w:val="00A47496"/>
    <w:rsid w:val="00A625FE"/>
    <w:rsid w:val="00A71120"/>
    <w:rsid w:val="00A76D90"/>
    <w:rsid w:val="00A7740E"/>
    <w:rsid w:val="00A80303"/>
    <w:rsid w:val="00AA319A"/>
    <w:rsid w:val="00AA690E"/>
    <w:rsid w:val="00AB0864"/>
    <w:rsid w:val="00AB4D58"/>
    <w:rsid w:val="00AD0A9D"/>
    <w:rsid w:val="00AD75CF"/>
    <w:rsid w:val="00AE0AD6"/>
    <w:rsid w:val="00AE1E5E"/>
    <w:rsid w:val="00AF4BF7"/>
    <w:rsid w:val="00B14C51"/>
    <w:rsid w:val="00B26079"/>
    <w:rsid w:val="00B34380"/>
    <w:rsid w:val="00B355EB"/>
    <w:rsid w:val="00B3593A"/>
    <w:rsid w:val="00B90020"/>
    <w:rsid w:val="00BA076A"/>
    <w:rsid w:val="00BB665F"/>
    <w:rsid w:val="00BC415B"/>
    <w:rsid w:val="00C03DC9"/>
    <w:rsid w:val="00C36B63"/>
    <w:rsid w:val="00C36B70"/>
    <w:rsid w:val="00C4564A"/>
    <w:rsid w:val="00CC11DD"/>
    <w:rsid w:val="00CE0BEB"/>
    <w:rsid w:val="00D11C13"/>
    <w:rsid w:val="00D3082B"/>
    <w:rsid w:val="00D30C7E"/>
    <w:rsid w:val="00D458B5"/>
    <w:rsid w:val="00D652E8"/>
    <w:rsid w:val="00D87EF0"/>
    <w:rsid w:val="00DA626C"/>
    <w:rsid w:val="00DE0487"/>
    <w:rsid w:val="00DE439B"/>
    <w:rsid w:val="00E4490A"/>
    <w:rsid w:val="00E46AD8"/>
    <w:rsid w:val="00E5055B"/>
    <w:rsid w:val="00E53144"/>
    <w:rsid w:val="00E722F2"/>
    <w:rsid w:val="00E80997"/>
    <w:rsid w:val="00E81132"/>
    <w:rsid w:val="00EB0564"/>
    <w:rsid w:val="00EE5212"/>
    <w:rsid w:val="00EF5A5D"/>
    <w:rsid w:val="00F16C6D"/>
    <w:rsid w:val="00F17AC5"/>
    <w:rsid w:val="00F20705"/>
    <w:rsid w:val="00F208C5"/>
    <w:rsid w:val="00F25CF8"/>
    <w:rsid w:val="00F32067"/>
    <w:rsid w:val="00F54AED"/>
    <w:rsid w:val="00F71564"/>
    <w:rsid w:val="00F9534A"/>
    <w:rsid w:val="00F9572C"/>
    <w:rsid w:val="00FA055A"/>
    <w:rsid w:val="00FA2549"/>
    <w:rsid w:val="00FA76FD"/>
    <w:rsid w:val="00FB0876"/>
    <w:rsid w:val="00FC28BB"/>
    <w:rsid w:val="0EE01D86"/>
    <w:rsid w:val="18FDF626"/>
    <w:rsid w:val="44307E78"/>
    <w:rsid w:val="53F05FC9"/>
    <w:rsid w:val="7A7EB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F42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25CF8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F25CF8"/>
    <w:pPr>
      <w:ind w:left="720" w:hanging="720"/>
    </w:pPr>
    <w:rPr>
      <w:sz w:val="22"/>
      <w:szCs w:val="20"/>
    </w:rPr>
  </w:style>
  <w:style w:type="character" w:styleId="Hyperlink">
    <w:name w:val="Hyperlink"/>
    <w:rsid w:val="00F25CF8"/>
    <w:rPr>
      <w:color w:val="0000FF"/>
      <w:u w:val="single"/>
    </w:rPr>
  </w:style>
  <w:style w:type="character" w:styleId="FollowedHyperlink">
    <w:name w:val="FollowedHyperlink"/>
    <w:rsid w:val="00FA76FD"/>
    <w:rPr>
      <w:color w:val="800080"/>
      <w:u w:val="single"/>
    </w:rPr>
  </w:style>
  <w:style w:type="character" w:styleId="CommentReference">
    <w:name w:val="annotation reference"/>
    <w:basedOn w:val="DefaultParagraphFont"/>
    <w:rsid w:val="00EB05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0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0564"/>
  </w:style>
  <w:style w:type="paragraph" w:styleId="CommentSubject">
    <w:name w:val="annotation subject"/>
    <w:basedOn w:val="CommentText"/>
    <w:next w:val="CommentText"/>
    <w:link w:val="CommentSubjectChar"/>
    <w:rsid w:val="00EB0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0564"/>
    <w:rPr>
      <w:b/>
      <w:bCs/>
    </w:rPr>
  </w:style>
  <w:style w:type="paragraph" w:styleId="Revision">
    <w:name w:val="Revision"/>
    <w:hidden/>
    <w:uiPriority w:val="99"/>
    <w:semiHidden/>
    <w:rsid w:val="0045452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0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licies.tamus.edu/31-01-01.pdf" TargetMode="External"/><Relationship Id="rId18" Type="http://schemas.openxmlformats.org/officeDocument/2006/relationships/hyperlink" Target="https://tfsfinance.tamu.edu/modules/finance/admin/admin_procedures/1023%20Temporary%20Salary%20Adjustments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tfsfinance.tamu.edu/modules/finance/admin/rules/310108F1%20Merit%20Salary%20Increases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policies.tamus.edu/02-06.pdf" TargetMode="External"/><Relationship Id="rId17" Type="http://schemas.openxmlformats.org/officeDocument/2006/relationships/hyperlink" Target="https://tfsfinance.tamu.edu/modules/finance/admin/admin_procedures/1013%20Lead%20Resource%20Specialist%20Program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fsfinance.tamu.edu/modules/finance/admin/admin_procedures/1007%20Salary%20Differentials%20and%20Educational%20Incentives.docx" TargetMode="External"/><Relationship Id="rId20" Type="http://schemas.openxmlformats.org/officeDocument/2006/relationships/hyperlink" Target="https://tfsfinance.tamu.edu/modules/finance/admin/admin_procedures/1026%20Career%20Ladders%20Promotion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rdewitt@tfs.tamu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fsfinance.tamu.edu/modules/finance/admin/admin_procedures/1002%20Compensation%20Administration.docx" TargetMode="External"/><Relationship Id="rId23" Type="http://schemas.openxmlformats.org/officeDocument/2006/relationships/hyperlink" Target="http://tfsfinance.tamu.edu/modules/finance/admin/admin_procedures/3001%20Personnel%20Action%20Request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fsfinance.tamu.edu/modules/finance/admin/admin_procedures/1033%20Resource%20Specialist%20Mentor%20Program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licies.tamus.edu/31-01-02.pdf" TargetMode="External"/><Relationship Id="rId22" Type="http://schemas.openxmlformats.org/officeDocument/2006/relationships/hyperlink" Target="http://tfsfinance.tamu.edu/modules/finance/admin/admin_procedures/0103%20Director's%20Delegations%20-%20HR%20Admin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UEKHZ4HHEJXQ-292801454-182904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https://texasforestservice.sharepoint.com/sites/Share-AssociateDirectorsOffice-FIAD/_layouts/15/DocIdRedir.aspx?ID=UEKHZ4HHEJXQ-292801454-182904</Url>
      <Description>UEKHZ4HHEJXQ-292801454-182904</Description>
    </_dlc_DocIdUrl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20" ma:contentTypeDescription="Create a new document." ma:contentTypeScope="" ma:versionID="a0c6498045cd41e3e1dd5c2d62d2466d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8b6790d7d2c53daa4cb2f15b24788194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0BD8FF-82BA-4F3D-AB50-BAF96F2DC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6065F-5928-44B7-9AD4-40B969A0F5B9}">
  <ds:schemaRefs>
    <ds:schemaRef ds:uri="http://www.w3.org/XML/1998/namespace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819ce1a-c6ed-457e-aaaa-d09a469b0545"/>
    <ds:schemaRef ds:uri="http://schemas.microsoft.com/office/infopath/2007/PartnerControls"/>
    <ds:schemaRef ds:uri="096f3cc7-3874-4d01-bd76-f2f69c5613b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1FB462A-AFC7-44A0-AF37-39F489D7A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FAE4F-0B0E-4673-8DF9-976DE8EF206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3920</Characters>
  <Application>Microsoft Office Word</Application>
  <DocSecurity>8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2024-02-23T20:20:00Z</dcterms:created>
  <dcterms:modified xsi:type="dcterms:W3CDTF">2024-02-23T22:23:00Z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0x0101000301FA20E681DB44886318091F9D53D6</vt:lpwstr>
  </property>
  <property fmtid="{D5CDD505-2E9C-101B-9397-08002B2CF9AE}" pid="4" name="_dlc_DocIdItemGuid">
    <vt:lpwstr>382986de-c97f-4860-be14-9bfc7cb35c5a</vt:lpwstr>
  </property>
</Properties>
</file>