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DF49" w14:textId="77777777" w:rsidR="00946FD7" w:rsidRDefault="009324B0" w:rsidP="00A964EA">
      <w:r>
        <w:rPr>
          <w:noProof/>
        </w:rPr>
        <w:drawing>
          <wp:anchor distT="0" distB="0" distL="114300" distR="114300" simplePos="0" relativeHeight="251658240" behindDoc="0" locked="0" layoutInCell="1" allowOverlap="1" wp14:anchorId="2C75DF6B" wp14:editId="2C75DF6C">
            <wp:simplePos x="0" y="0"/>
            <wp:positionH relativeFrom="column">
              <wp:posOffset>2077085</wp:posOffset>
            </wp:positionH>
            <wp:positionV relativeFrom="paragraph">
              <wp:posOffset>36576</wp:posOffset>
            </wp:positionV>
            <wp:extent cx="1828800" cy="411480"/>
            <wp:effectExtent l="0" t="0" r="0" b="7620"/>
            <wp:wrapSquare wrapText="bothSides"/>
            <wp:docPr id="4" name="Picture 4" descr="S:\Associate Director's Office\Administrative Procedures\Draft Admin Procedures\Admin Proc Tools\TFS Logo\TFS_RGB-maroon_gray_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ssociate Director's Office\Administrative Procedures\Draft Admin Procedures\Admin Proc Tools\TFS Logo\TFS_RGB-maroon_gray_typ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4EA">
        <w:br w:type="textWrapping" w:clear="all"/>
      </w:r>
    </w:p>
    <w:p w14:paraId="2C75DF4A" w14:textId="77777777" w:rsidR="00364A06" w:rsidRPr="00364A06" w:rsidRDefault="00364A06" w:rsidP="00364A06">
      <w:pPr>
        <w:jc w:val="center"/>
        <w:rPr>
          <w:b/>
        </w:rPr>
      </w:pPr>
      <w:r w:rsidRPr="00364A06">
        <w:rPr>
          <w:b/>
        </w:rPr>
        <w:t>ADMINISTRATIVE PROCEDURES</w:t>
      </w:r>
    </w:p>
    <w:p w14:paraId="2C75DF4B" w14:textId="77777777" w:rsidR="00364A06" w:rsidRDefault="00364A06" w:rsidP="00364A06">
      <w:pPr>
        <w:jc w:val="center"/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3"/>
        <w:gridCol w:w="3787"/>
      </w:tblGrid>
      <w:tr w:rsidR="00364A06" w:rsidRPr="0096775F" w14:paraId="2C75DF4E" w14:textId="77777777" w:rsidTr="0096775F">
        <w:tc>
          <w:tcPr>
            <w:tcW w:w="5803" w:type="dxa"/>
          </w:tcPr>
          <w:p w14:paraId="2C75DF4C" w14:textId="77777777" w:rsidR="00364A06" w:rsidRPr="0096775F" w:rsidRDefault="00364A06" w:rsidP="0096775F">
            <w:pPr>
              <w:ind w:left="624" w:hanging="624"/>
              <w:rPr>
                <w:b/>
              </w:rPr>
            </w:pPr>
            <w:proofErr w:type="gramStart"/>
            <w:r w:rsidRPr="0096775F">
              <w:rPr>
                <w:b/>
              </w:rPr>
              <w:t>0</w:t>
            </w:r>
            <w:r w:rsidR="005B234E" w:rsidRPr="0096775F">
              <w:rPr>
                <w:b/>
              </w:rPr>
              <w:t>1</w:t>
            </w:r>
            <w:r w:rsidRPr="0096775F">
              <w:rPr>
                <w:b/>
              </w:rPr>
              <w:t>.0</w:t>
            </w:r>
            <w:r w:rsidR="005B234E" w:rsidRPr="0096775F">
              <w:rPr>
                <w:b/>
              </w:rPr>
              <w:t>1</w:t>
            </w:r>
            <w:r w:rsidRPr="0096775F">
              <w:rPr>
                <w:b/>
              </w:rPr>
              <w:t xml:space="preserve">  </w:t>
            </w:r>
            <w:r w:rsidR="005B234E" w:rsidRPr="0096775F">
              <w:rPr>
                <w:b/>
              </w:rPr>
              <w:t>Development</w:t>
            </w:r>
            <w:proofErr w:type="gramEnd"/>
            <w:r w:rsidR="005B234E" w:rsidRPr="0096775F">
              <w:rPr>
                <w:b/>
              </w:rPr>
              <w:t xml:space="preserve"> and Publication of Administrative Procedures </w:t>
            </w:r>
          </w:p>
        </w:tc>
        <w:tc>
          <w:tcPr>
            <w:tcW w:w="3787" w:type="dxa"/>
          </w:tcPr>
          <w:p w14:paraId="2C75DF4D" w14:textId="0DE22CE6" w:rsidR="00364A06" w:rsidRPr="0096775F" w:rsidRDefault="0096669C" w:rsidP="006343CC">
            <w:pPr>
              <w:jc w:val="right"/>
              <w:rPr>
                <w:b/>
              </w:rPr>
            </w:pPr>
            <w:r w:rsidRPr="0096775F">
              <w:rPr>
                <w:b/>
              </w:rPr>
              <w:t>Revised</w:t>
            </w:r>
            <w:proofErr w:type="gramStart"/>
            <w:r w:rsidR="00364A06" w:rsidRPr="0096775F">
              <w:rPr>
                <w:b/>
              </w:rPr>
              <w:t xml:space="preserve">:  </w:t>
            </w:r>
            <w:r w:rsidR="00E77344">
              <w:rPr>
                <w:b/>
              </w:rPr>
              <w:t>January</w:t>
            </w:r>
            <w:proofErr w:type="gramEnd"/>
            <w:r w:rsidR="00E77344">
              <w:rPr>
                <w:b/>
              </w:rPr>
              <w:t xml:space="preserve"> </w:t>
            </w:r>
            <w:r w:rsidR="00DC1EAC">
              <w:rPr>
                <w:b/>
              </w:rPr>
              <w:t>28</w:t>
            </w:r>
            <w:r w:rsidR="00E77344">
              <w:rPr>
                <w:b/>
              </w:rPr>
              <w:t>, 2025</w:t>
            </w:r>
          </w:p>
        </w:tc>
      </w:tr>
    </w:tbl>
    <w:p w14:paraId="2C75DF4F" w14:textId="77777777" w:rsidR="00364A06" w:rsidRDefault="00364A06" w:rsidP="00364A06">
      <w:pPr>
        <w:jc w:val="center"/>
      </w:pPr>
    </w:p>
    <w:p w14:paraId="2C75DF50" w14:textId="2BE3C2B2" w:rsidR="0096669C" w:rsidRDefault="0096669C" w:rsidP="00CF3734">
      <w:pPr>
        <w:widowControl w:val="0"/>
        <w:ind w:left="720" w:hanging="720"/>
        <w:rPr>
          <w:u w:val="single"/>
        </w:rPr>
      </w:pPr>
      <w:r>
        <w:t>1.</w:t>
      </w:r>
      <w:r>
        <w:tab/>
      </w:r>
      <w:r w:rsidRPr="002D51ED">
        <w:rPr>
          <w:u w:val="single"/>
        </w:rPr>
        <w:t>GOVERNING REGULATIONS</w:t>
      </w:r>
    </w:p>
    <w:p w14:paraId="2C75DF51" w14:textId="77777777" w:rsidR="0096669C" w:rsidRDefault="0096669C" w:rsidP="00CF3734">
      <w:pPr>
        <w:widowControl w:val="0"/>
        <w:ind w:left="720" w:hanging="720"/>
        <w:rPr>
          <w:u w:val="single"/>
        </w:rPr>
      </w:pPr>
    </w:p>
    <w:p w14:paraId="2C75DF52" w14:textId="77777777" w:rsidR="0096669C" w:rsidRPr="002D51ED" w:rsidRDefault="0096669C" w:rsidP="0096669C">
      <w:pPr>
        <w:widowControl w:val="0"/>
        <w:ind w:left="702"/>
      </w:pPr>
      <w:r w:rsidRPr="002D51ED">
        <w:t xml:space="preserve">This procedure is governed by System Policy </w:t>
      </w:r>
      <w:hyperlink r:id="rId7" w:history="1">
        <w:r w:rsidRPr="002D51ED">
          <w:rPr>
            <w:rStyle w:val="Hyperlink"/>
          </w:rPr>
          <w:t>01.01</w:t>
        </w:r>
      </w:hyperlink>
      <w:r w:rsidRPr="002D51ED">
        <w:t xml:space="preserve"> </w:t>
      </w:r>
      <w:r w:rsidRPr="001E62D0">
        <w:rPr>
          <w:i/>
          <w:iCs/>
        </w:rPr>
        <w:t>System Policies, Regulations, and Member Rules</w:t>
      </w:r>
      <w:r w:rsidR="00A964EA" w:rsidRPr="001E62D0">
        <w:rPr>
          <w:i/>
          <w:iCs/>
        </w:rPr>
        <w:t xml:space="preserve"> and Procedures</w:t>
      </w:r>
      <w:r w:rsidR="006343CC">
        <w:t>.</w:t>
      </w:r>
    </w:p>
    <w:p w14:paraId="2C75DF53" w14:textId="77777777" w:rsidR="0096669C" w:rsidRDefault="0096669C" w:rsidP="00CF3734">
      <w:pPr>
        <w:widowControl w:val="0"/>
        <w:ind w:left="720" w:hanging="720"/>
      </w:pPr>
    </w:p>
    <w:p w14:paraId="2C75DF54" w14:textId="77777777" w:rsidR="0096669C" w:rsidRDefault="0096669C" w:rsidP="00CF3734">
      <w:pPr>
        <w:widowControl w:val="0"/>
        <w:ind w:left="720" w:hanging="720"/>
      </w:pPr>
      <w:r>
        <w:t>2.</w:t>
      </w:r>
      <w:r>
        <w:tab/>
      </w:r>
      <w:r>
        <w:rPr>
          <w:u w:val="single"/>
        </w:rPr>
        <w:t xml:space="preserve">DEVELOPMENT </w:t>
      </w:r>
    </w:p>
    <w:p w14:paraId="2C75DF55" w14:textId="77777777" w:rsidR="0096669C" w:rsidRPr="0096669C" w:rsidRDefault="0096669C" w:rsidP="00CF3734">
      <w:pPr>
        <w:widowControl w:val="0"/>
        <w:ind w:left="720" w:hanging="720"/>
      </w:pPr>
    </w:p>
    <w:p w14:paraId="2C75DF56" w14:textId="051BF995" w:rsidR="00CF3734" w:rsidRDefault="0096669C" w:rsidP="0096669C">
      <w:pPr>
        <w:widowControl w:val="0"/>
        <w:ind w:left="1404" w:hanging="720"/>
      </w:pPr>
      <w:r>
        <w:t>2.</w:t>
      </w:r>
      <w:r w:rsidR="00CF3734">
        <w:t>1</w:t>
      </w:r>
      <w:r w:rsidR="00CF3734">
        <w:tab/>
        <w:t xml:space="preserve">Administrative Procedures </w:t>
      </w:r>
      <w:r w:rsidR="00AB01B4">
        <w:t xml:space="preserve">are written </w:t>
      </w:r>
      <w:r w:rsidR="00CF3734">
        <w:t xml:space="preserve">to document the key administrative processes necessary to support the requirements of System Policies and Regulations, </w:t>
      </w:r>
      <w:r w:rsidR="00B6677A">
        <w:t xml:space="preserve">agency </w:t>
      </w:r>
      <w:r w:rsidR="00CF3734">
        <w:t xml:space="preserve">Rules, and other needs of the </w:t>
      </w:r>
      <w:r w:rsidR="009324B0">
        <w:t>a</w:t>
      </w:r>
      <w:r w:rsidR="00CF3734">
        <w:t>gency.</w:t>
      </w:r>
    </w:p>
    <w:p w14:paraId="2C75DF57" w14:textId="77777777" w:rsidR="00CF3734" w:rsidRDefault="00CF3734" w:rsidP="00CF3734">
      <w:pPr>
        <w:widowControl w:val="0"/>
      </w:pPr>
    </w:p>
    <w:p w14:paraId="2C75DF58" w14:textId="2A3DCC7D" w:rsidR="00CF3734" w:rsidRDefault="0096669C" w:rsidP="0096669C">
      <w:pPr>
        <w:widowControl w:val="0"/>
        <w:ind w:left="1404" w:hanging="720"/>
      </w:pPr>
      <w:r>
        <w:t>2.</w:t>
      </w:r>
      <w:r w:rsidR="00CF3734">
        <w:t>2</w:t>
      </w:r>
      <w:r w:rsidR="00CF3734">
        <w:tab/>
        <w:t xml:space="preserve">Administrative Procedures </w:t>
      </w:r>
      <w:r w:rsidR="00E24165">
        <w:t xml:space="preserve">are </w:t>
      </w:r>
      <w:r w:rsidR="00CF3734">
        <w:t xml:space="preserve">developed through the joint efforts of the </w:t>
      </w:r>
      <w:r w:rsidR="00990F42">
        <w:t>Chief Administrative Officer</w:t>
      </w:r>
      <w:r w:rsidR="002D51ED">
        <w:t xml:space="preserve"> </w:t>
      </w:r>
      <w:r w:rsidR="00CF3734">
        <w:t xml:space="preserve">and the responsible administrators.  In addition to ensuring the Administrative Procedures are developed in a concise and standard format, the </w:t>
      </w:r>
      <w:r w:rsidR="00AB01B4">
        <w:t>Policy and Review Coordinator</w:t>
      </w:r>
      <w:r w:rsidR="002D51ED">
        <w:t xml:space="preserve"> </w:t>
      </w:r>
      <w:r w:rsidR="00CF3734">
        <w:t>help</w:t>
      </w:r>
      <w:r w:rsidR="00E24165">
        <w:t>s</w:t>
      </w:r>
      <w:r w:rsidR="00CF3734">
        <w:t xml:space="preserve"> ensure that they:</w:t>
      </w:r>
    </w:p>
    <w:p w14:paraId="2C75DF59" w14:textId="77777777" w:rsidR="00CF3734" w:rsidRDefault="00CF3734" w:rsidP="00CF3734">
      <w:pPr>
        <w:widowControl w:val="0"/>
      </w:pPr>
    </w:p>
    <w:p w14:paraId="2C75DF5A" w14:textId="77777777" w:rsidR="00CF3734" w:rsidRDefault="00CF3734" w:rsidP="0096669C">
      <w:pPr>
        <w:widowControl w:val="0"/>
        <w:ind w:left="2106" w:hanging="720"/>
      </w:pPr>
      <w:r>
        <w:t>a.</w:t>
      </w:r>
      <w:r>
        <w:tab/>
      </w:r>
      <w:proofErr w:type="gramStart"/>
      <w:r>
        <w:t>comply</w:t>
      </w:r>
      <w:proofErr w:type="gramEnd"/>
      <w:r>
        <w:t xml:space="preserve"> with governing statutes, policies, regulations, and rules</w:t>
      </w:r>
      <w:r w:rsidR="00A638D9">
        <w:t>.</w:t>
      </w:r>
    </w:p>
    <w:p w14:paraId="2C75DF5B" w14:textId="77777777" w:rsidR="00CF3734" w:rsidRDefault="00CF3734" w:rsidP="0096669C">
      <w:pPr>
        <w:widowControl w:val="0"/>
        <w:ind w:left="2106" w:hanging="720"/>
      </w:pPr>
      <w:r>
        <w:t>b.</w:t>
      </w:r>
      <w:r>
        <w:tab/>
      </w:r>
      <w:proofErr w:type="gramStart"/>
      <w:r>
        <w:t>provide</w:t>
      </w:r>
      <w:proofErr w:type="gramEnd"/>
      <w:r>
        <w:t xml:space="preserve"> proper internal controls</w:t>
      </w:r>
      <w:r w:rsidR="00A638D9">
        <w:t>.</w:t>
      </w:r>
      <w:r>
        <w:t xml:space="preserve"> </w:t>
      </w:r>
    </w:p>
    <w:p w14:paraId="2C75DF5C" w14:textId="77777777" w:rsidR="00CF3734" w:rsidRDefault="00CF3734" w:rsidP="0096669C">
      <w:pPr>
        <w:widowControl w:val="0"/>
        <w:ind w:left="2106" w:hanging="720"/>
      </w:pPr>
      <w:r>
        <w:t>c.</w:t>
      </w:r>
      <w:r>
        <w:tab/>
      </w:r>
      <w:proofErr w:type="gramStart"/>
      <w:r>
        <w:t>provide</w:t>
      </w:r>
      <w:proofErr w:type="gramEnd"/>
      <w:r>
        <w:t xml:space="preserve"> an efficient and effective administrative process.</w:t>
      </w:r>
    </w:p>
    <w:p w14:paraId="2C75DF5D" w14:textId="77777777" w:rsidR="00CF3734" w:rsidRDefault="00CF3734" w:rsidP="0096669C">
      <w:pPr>
        <w:widowControl w:val="0"/>
        <w:ind w:left="2106"/>
      </w:pPr>
    </w:p>
    <w:p w14:paraId="2C75DF5E" w14:textId="3658D9B7" w:rsidR="00CF3734" w:rsidRDefault="00832393" w:rsidP="00832393">
      <w:pPr>
        <w:widowControl w:val="0"/>
        <w:ind w:left="1404" w:hanging="720"/>
      </w:pPr>
      <w:r>
        <w:t>2.</w:t>
      </w:r>
      <w:r w:rsidR="00CF3734">
        <w:t>3</w:t>
      </w:r>
      <w:r w:rsidR="00CF3734">
        <w:tab/>
        <w:t xml:space="preserve">In developing the Administrative Procedures, proper references </w:t>
      </w:r>
      <w:r w:rsidR="00E24165">
        <w:t xml:space="preserve">are </w:t>
      </w:r>
      <w:r w:rsidR="00CF3734">
        <w:t xml:space="preserve">made to governing System Policies and Regulations or </w:t>
      </w:r>
      <w:r w:rsidR="00B6677A">
        <w:t xml:space="preserve">agency </w:t>
      </w:r>
      <w:r w:rsidR="00CF3734">
        <w:t>Rules.</w:t>
      </w:r>
    </w:p>
    <w:p w14:paraId="2C75DF5F" w14:textId="77777777" w:rsidR="00CF3734" w:rsidRDefault="00CF3734" w:rsidP="00CF3734">
      <w:pPr>
        <w:widowControl w:val="0"/>
      </w:pPr>
    </w:p>
    <w:p w14:paraId="2C75DF60" w14:textId="77777777" w:rsidR="00832393" w:rsidRDefault="00832393" w:rsidP="00CF3734">
      <w:pPr>
        <w:widowControl w:val="0"/>
        <w:ind w:left="720" w:hanging="720"/>
      </w:pPr>
      <w:r>
        <w:t>3.</w:t>
      </w:r>
      <w:r>
        <w:tab/>
      </w:r>
      <w:r>
        <w:rPr>
          <w:u w:val="single"/>
        </w:rPr>
        <w:t>APPROVAL</w:t>
      </w:r>
    </w:p>
    <w:p w14:paraId="2C75DF61" w14:textId="77777777" w:rsidR="00832393" w:rsidRPr="00832393" w:rsidRDefault="00832393" w:rsidP="00CF3734">
      <w:pPr>
        <w:widowControl w:val="0"/>
        <w:ind w:left="720" w:hanging="720"/>
      </w:pPr>
    </w:p>
    <w:p w14:paraId="2C75DF62" w14:textId="4600D426" w:rsidR="00CF3734" w:rsidRDefault="00CF3734" w:rsidP="00CF3734">
      <w:pPr>
        <w:widowControl w:val="0"/>
        <w:ind w:left="720" w:hanging="720"/>
      </w:pPr>
      <w:r>
        <w:tab/>
        <w:t xml:space="preserve">Administrative Procedures </w:t>
      </w:r>
      <w:r w:rsidR="00E24165">
        <w:t xml:space="preserve">are </w:t>
      </w:r>
      <w:r>
        <w:t xml:space="preserve">approved by the </w:t>
      </w:r>
      <w:proofErr w:type="gramStart"/>
      <w:r>
        <w:t>responsible administrator(s)</w:t>
      </w:r>
      <w:proofErr w:type="gramEnd"/>
      <w:r>
        <w:t xml:space="preserve">.  Additionally, the </w:t>
      </w:r>
      <w:r w:rsidR="00990F42">
        <w:t xml:space="preserve">Chief Administrative </w:t>
      </w:r>
      <w:r w:rsidR="00963E79">
        <w:t>Officer</w:t>
      </w:r>
      <w:r w:rsidR="002D51ED">
        <w:t xml:space="preserve"> </w:t>
      </w:r>
      <w:r>
        <w:t>obtain</w:t>
      </w:r>
      <w:r w:rsidR="00E24165">
        <w:t>s</w:t>
      </w:r>
      <w:r>
        <w:t xml:space="preserve"> appropriate </w:t>
      </w:r>
      <w:r w:rsidR="009277D6">
        <w:t xml:space="preserve">reviews and </w:t>
      </w:r>
      <w:r>
        <w:t>approvals from the Director</w:t>
      </w:r>
      <w:r w:rsidR="009277D6">
        <w:t xml:space="preserve"> and </w:t>
      </w:r>
      <w:r w:rsidR="00ED0F50">
        <w:t>executive leaders</w:t>
      </w:r>
      <w:r w:rsidR="0082528D">
        <w:t xml:space="preserve"> on matters affecting agency policy</w:t>
      </w:r>
      <w:r w:rsidR="009277D6">
        <w:t xml:space="preserve"> or significant changes to agency procedures</w:t>
      </w:r>
      <w:r>
        <w:t>.</w:t>
      </w:r>
    </w:p>
    <w:p w14:paraId="2C75DF63" w14:textId="77777777" w:rsidR="00CF3734" w:rsidRDefault="00CF3734" w:rsidP="00CF3734">
      <w:pPr>
        <w:widowControl w:val="0"/>
      </w:pPr>
    </w:p>
    <w:p w14:paraId="2C75DF64" w14:textId="77777777" w:rsidR="00832393" w:rsidRDefault="00832393" w:rsidP="00CF3734">
      <w:pPr>
        <w:widowControl w:val="0"/>
        <w:ind w:left="720" w:hanging="720"/>
      </w:pPr>
      <w:r>
        <w:t>4.</w:t>
      </w:r>
      <w:r>
        <w:tab/>
      </w:r>
      <w:r>
        <w:rPr>
          <w:u w:val="single"/>
        </w:rPr>
        <w:t>PUBLICATION</w:t>
      </w:r>
    </w:p>
    <w:p w14:paraId="2C75DF65" w14:textId="77777777" w:rsidR="00832393" w:rsidRPr="00832393" w:rsidRDefault="00832393" w:rsidP="00CF3734">
      <w:pPr>
        <w:widowControl w:val="0"/>
        <w:ind w:left="720" w:hanging="720"/>
      </w:pPr>
    </w:p>
    <w:p w14:paraId="2C75DF68" w14:textId="03ABC42D" w:rsidR="00CF3734" w:rsidRDefault="009277D6" w:rsidP="001E62D0">
      <w:pPr>
        <w:widowControl w:val="0"/>
        <w:ind w:left="720" w:hanging="720"/>
      </w:pPr>
      <w:r>
        <w:tab/>
      </w:r>
      <w:r w:rsidR="00CF3734">
        <w:t xml:space="preserve">The </w:t>
      </w:r>
      <w:r w:rsidR="00990F42">
        <w:t>Chief Administrative Officer</w:t>
      </w:r>
      <w:r w:rsidR="002D51ED">
        <w:t xml:space="preserve"> </w:t>
      </w:r>
      <w:r w:rsidR="00CF3734">
        <w:t>disseminate</w:t>
      </w:r>
      <w:r w:rsidR="00E24165">
        <w:t>s</w:t>
      </w:r>
      <w:r w:rsidR="00CF3734">
        <w:t xml:space="preserve"> approved Administrative Procedures</w:t>
      </w:r>
      <w:r w:rsidR="00810D9F">
        <w:t xml:space="preserve"> to personnel</w:t>
      </w:r>
      <w:r w:rsidR="00C952DD">
        <w:t xml:space="preserve"> through </w:t>
      </w:r>
      <w:r w:rsidR="00B6677A">
        <w:t xml:space="preserve">the agency </w:t>
      </w:r>
      <w:r w:rsidR="00C952DD">
        <w:t>e-mail accounts</w:t>
      </w:r>
      <w:r w:rsidR="00CF3734">
        <w:t xml:space="preserve">.  An electronic version of the Administrative Procedures Manual </w:t>
      </w:r>
      <w:r w:rsidR="00E24165">
        <w:t xml:space="preserve">is </w:t>
      </w:r>
      <w:r w:rsidR="00CF3734">
        <w:t xml:space="preserve">maintained on the </w:t>
      </w:r>
      <w:r w:rsidR="00B6677A">
        <w:t xml:space="preserve">agency </w:t>
      </w:r>
      <w:r w:rsidR="00CF3734">
        <w:t>web site.</w:t>
      </w:r>
    </w:p>
    <w:p w14:paraId="2C75DF69" w14:textId="77777777" w:rsidR="00CF3734" w:rsidRDefault="00CF3734" w:rsidP="00CF3734">
      <w:pPr>
        <w:widowControl w:val="0"/>
      </w:pPr>
    </w:p>
    <w:p w14:paraId="5134A608" w14:textId="77777777" w:rsidR="009277D6" w:rsidRDefault="009277D6" w:rsidP="00CF3734">
      <w:pPr>
        <w:widowControl w:val="0"/>
      </w:pPr>
    </w:p>
    <w:p w14:paraId="2C75DF6A" w14:textId="73E00B40" w:rsidR="00364A06" w:rsidRDefault="0096669C" w:rsidP="001E62D0">
      <w:pPr>
        <w:widowControl w:val="0"/>
        <w:jc w:val="center"/>
      </w:pPr>
      <w:r>
        <w:t>CONTACT</w:t>
      </w:r>
      <w:r w:rsidR="00CF3734">
        <w:t xml:space="preserve">:  </w:t>
      </w:r>
      <w:hyperlink r:id="rId8" w:history="1">
        <w:r w:rsidR="00990F42" w:rsidRPr="00990F42">
          <w:rPr>
            <w:rStyle w:val="Hyperlink"/>
          </w:rPr>
          <w:t>Chief Administrative Officer</w:t>
        </w:r>
      </w:hyperlink>
      <w:r>
        <w:t xml:space="preserve">, </w:t>
      </w:r>
      <w:r w:rsidR="00AB01B4">
        <w:t>(</w:t>
      </w:r>
      <w:r>
        <w:t>979</w:t>
      </w:r>
      <w:r w:rsidR="00AB01B4">
        <w:t xml:space="preserve">) </w:t>
      </w:r>
      <w:r>
        <w:t>458-</w:t>
      </w:r>
      <w:r w:rsidR="00990F42">
        <w:t>5</w:t>
      </w:r>
      <w:r w:rsidR="00D222B6">
        <w:t>79</w:t>
      </w:r>
      <w:r w:rsidR="00990F42">
        <w:t>9</w:t>
      </w:r>
    </w:p>
    <w:sectPr w:rsidR="00364A06" w:rsidSect="00F06C0A">
      <w:footerReference w:type="default" r:id="rId9"/>
      <w:pgSz w:w="12240" w:h="15840" w:code="1"/>
      <w:pgMar w:top="630" w:right="1440" w:bottom="1440" w:left="1260" w:header="366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79219" w14:textId="77777777" w:rsidR="0096775F" w:rsidRDefault="0096775F">
      <w:r>
        <w:separator/>
      </w:r>
    </w:p>
  </w:endnote>
  <w:endnote w:type="continuationSeparator" w:id="0">
    <w:p w14:paraId="588CD489" w14:textId="77777777" w:rsidR="0096775F" w:rsidRDefault="0096775F">
      <w:r>
        <w:continuationSeparator/>
      </w:r>
    </w:p>
  </w:endnote>
  <w:endnote w:type="continuationNotice" w:id="1">
    <w:p w14:paraId="51426E03" w14:textId="77777777" w:rsidR="00083F39" w:rsidRDefault="00083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DF71" w14:textId="77777777" w:rsidR="00496ACC" w:rsidRDefault="00496ACC" w:rsidP="009C2F2E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3754F">
      <w:rPr>
        <w:noProof/>
      </w:rPr>
      <w:t>1</w:t>
    </w:r>
    <w:r>
      <w:fldChar w:fldCharType="end"/>
    </w:r>
    <w:r>
      <w:t xml:space="preserve"> of </w:t>
    </w:r>
    <w:fldSimple w:instr=" NUMPAGES ">
      <w:r w:rsidR="0073754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9AF57" w14:textId="77777777" w:rsidR="0096775F" w:rsidRDefault="0096775F">
      <w:r>
        <w:separator/>
      </w:r>
    </w:p>
  </w:footnote>
  <w:footnote w:type="continuationSeparator" w:id="0">
    <w:p w14:paraId="0E3ACB4C" w14:textId="77777777" w:rsidR="0096775F" w:rsidRDefault="0096775F">
      <w:r>
        <w:continuationSeparator/>
      </w:r>
    </w:p>
  </w:footnote>
  <w:footnote w:type="continuationNotice" w:id="1">
    <w:p w14:paraId="6EB34B0A" w14:textId="77777777" w:rsidR="00083F39" w:rsidRDefault="00083F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oWq0JKw+ZquYZouTJI8ZZ6aTS1goswnr32O+totRZwpu2KX+Ev4NVBSSLIAjMQW3rUKQic9DnLq13eUf25zLg==" w:salt="xis6Dw8vV9ywpcD/WsfI0w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06"/>
    <w:rsid w:val="00070B20"/>
    <w:rsid w:val="00083F39"/>
    <w:rsid w:val="000B4B19"/>
    <w:rsid w:val="0010425F"/>
    <w:rsid w:val="001324F6"/>
    <w:rsid w:val="00195633"/>
    <w:rsid w:val="00197B73"/>
    <w:rsid w:val="001E62D0"/>
    <w:rsid w:val="001F3A90"/>
    <w:rsid w:val="00237E92"/>
    <w:rsid w:val="002566FB"/>
    <w:rsid w:val="002D51ED"/>
    <w:rsid w:val="00344018"/>
    <w:rsid w:val="00350247"/>
    <w:rsid w:val="00364A06"/>
    <w:rsid w:val="003B1107"/>
    <w:rsid w:val="003B7D58"/>
    <w:rsid w:val="004022B4"/>
    <w:rsid w:val="00484C6C"/>
    <w:rsid w:val="00496ACC"/>
    <w:rsid w:val="00497AEB"/>
    <w:rsid w:val="004D2B80"/>
    <w:rsid w:val="004F08F2"/>
    <w:rsid w:val="0051149A"/>
    <w:rsid w:val="005227E0"/>
    <w:rsid w:val="00543E85"/>
    <w:rsid w:val="005B234E"/>
    <w:rsid w:val="005C108F"/>
    <w:rsid w:val="00610970"/>
    <w:rsid w:val="00612E53"/>
    <w:rsid w:val="00621A6B"/>
    <w:rsid w:val="006343CC"/>
    <w:rsid w:val="00640160"/>
    <w:rsid w:val="00647155"/>
    <w:rsid w:val="0067492D"/>
    <w:rsid w:val="006A0BA5"/>
    <w:rsid w:val="007031B8"/>
    <w:rsid w:val="00727691"/>
    <w:rsid w:val="0073754F"/>
    <w:rsid w:val="00751EB1"/>
    <w:rsid w:val="007C0034"/>
    <w:rsid w:val="007E7AA0"/>
    <w:rsid w:val="007F0813"/>
    <w:rsid w:val="00810D9F"/>
    <w:rsid w:val="0082528D"/>
    <w:rsid w:val="00832393"/>
    <w:rsid w:val="00835434"/>
    <w:rsid w:val="00892C33"/>
    <w:rsid w:val="00896F5C"/>
    <w:rsid w:val="008B3B87"/>
    <w:rsid w:val="008E6CAD"/>
    <w:rsid w:val="00910B29"/>
    <w:rsid w:val="009277D6"/>
    <w:rsid w:val="009324B0"/>
    <w:rsid w:val="0093607A"/>
    <w:rsid w:val="00936C8E"/>
    <w:rsid w:val="00941D8F"/>
    <w:rsid w:val="00946FD7"/>
    <w:rsid w:val="00963E79"/>
    <w:rsid w:val="0096669C"/>
    <w:rsid w:val="0096775F"/>
    <w:rsid w:val="00990F42"/>
    <w:rsid w:val="009C1C6E"/>
    <w:rsid w:val="009C2F2E"/>
    <w:rsid w:val="009C61F5"/>
    <w:rsid w:val="009F3788"/>
    <w:rsid w:val="00A2486F"/>
    <w:rsid w:val="00A26968"/>
    <w:rsid w:val="00A35EE8"/>
    <w:rsid w:val="00A43C89"/>
    <w:rsid w:val="00A638D9"/>
    <w:rsid w:val="00A964EA"/>
    <w:rsid w:val="00AA690E"/>
    <w:rsid w:val="00AB01B4"/>
    <w:rsid w:val="00AE5738"/>
    <w:rsid w:val="00B02047"/>
    <w:rsid w:val="00B127D4"/>
    <w:rsid w:val="00B1565E"/>
    <w:rsid w:val="00B32F78"/>
    <w:rsid w:val="00B6677A"/>
    <w:rsid w:val="00BB0B34"/>
    <w:rsid w:val="00C5316F"/>
    <w:rsid w:val="00C952DD"/>
    <w:rsid w:val="00C955A0"/>
    <w:rsid w:val="00CA64E6"/>
    <w:rsid w:val="00CF3734"/>
    <w:rsid w:val="00D11C13"/>
    <w:rsid w:val="00D222B6"/>
    <w:rsid w:val="00D82945"/>
    <w:rsid w:val="00DC1EAC"/>
    <w:rsid w:val="00DC5A18"/>
    <w:rsid w:val="00DE0487"/>
    <w:rsid w:val="00E24165"/>
    <w:rsid w:val="00E73E90"/>
    <w:rsid w:val="00E77344"/>
    <w:rsid w:val="00E82792"/>
    <w:rsid w:val="00E839D2"/>
    <w:rsid w:val="00EB2532"/>
    <w:rsid w:val="00EB6F32"/>
    <w:rsid w:val="00ED0F50"/>
    <w:rsid w:val="00EE00C5"/>
    <w:rsid w:val="00EE5212"/>
    <w:rsid w:val="00F06C0A"/>
    <w:rsid w:val="00F22130"/>
    <w:rsid w:val="00F579EC"/>
    <w:rsid w:val="00FC3A62"/>
    <w:rsid w:val="00FF2FC4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C75D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2F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2F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2F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373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964E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6677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97B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7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7B7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7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7B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90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ll@tfs.tam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licies.tamus.edu/01-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1578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Links>
    <vt:vector size="18" baseType="variant">
      <vt:variant>
        <vt:i4>3932244</vt:i4>
      </vt:variant>
      <vt:variant>
        <vt:i4>8</vt:i4>
      </vt:variant>
      <vt:variant>
        <vt:i4>0</vt:i4>
      </vt:variant>
      <vt:variant>
        <vt:i4>5</vt:i4>
      </vt:variant>
      <vt:variant>
        <vt:lpwstr>mailto:rdewitt@tfs.tamu.edu</vt:lpwstr>
      </vt:variant>
      <vt:variant>
        <vt:lpwstr/>
      </vt:variant>
      <vt:variant>
        <vt:i4>2621559</vt:i4>
      </vt:variant>
      <vt:variant>
        <vt:i4>3</vt:i4>
      </vt:variant>
      <vt:variant>
        <vt:i4>0</vt:i4>
      </vt:variant>
      <vt:variant>
        <vt:i4>5</vt:i4>
      </vt:variant>
      <vt:variant>
        <vt:lpwstr>http://tamus.edu/offices/policy/policies/pdf/01-01.pdf</vt:lpwstr>
      </vt:variant>
      <vt:variant>
        <vt:lpwstr/>
      </vt:variant>
      <vt:variant>
        <vt:i4>131198</vt:i4>
      </vt:variant>
      <vt:variant>
        <vt:i4>2174</vt:i4>
      </vt:variant>
      <vt:variant>
        <vt:i4>1025</vt:i4>
      </vt:variant>
      <vt:variant>
        <vt:i4>1</vt:i4>
      </vt:variant>
      <vt:variant>
        <vt:lpwstr>http://texasforestservice.tamu.edu/uploadedImages/DO/Communications/color_TFS-logo.jpg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2025-01-28T17:24:00Z</dcterms:created>
  <dcterms:modified xsi:type="dcterms:W3CDTF">2025-01-28T17:25:00Z</dcterms:modified>
</cp:coreProperties>
</file>