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F2" w:rsidRDefault="00B76EF2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623" w:rsidRPr="00043CD2" w:rsidRDefault="006F5623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CD2">
        <w:rPr>
          <w:rFonts w:ascii="Times New Roman" w:hAnsi="Times New Roman" w:cs="Times New Roman"/>
          <w:b/>
          <w:bCs/>
          <w:sz w:val="28"/>
          <w:szCs w:val="28"/>
        </w:rPr>
        <w:t>EMPLOYEE / INDEPENDENT CONTRACTOR CLASSIFICATION CHECKLIST</w:t>
      </w:r>
    </w:p>
    <w:p w:rsidR="009C7F71" w:rsidRPr="006F5623" w:rsidRDefault="009C7F71" w:rsidP="006F5623">
      <w:pPr>
        <w:pStyle w:val="NoSpacing"/>
      </w:pPr>
    </w:p>
    <w:p w:rsidR="009A63A3" w:rsidRPr="001A72F9" w:rsidRDefault="006F5623" w:rsidP="006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2F9">
        <w:rPr>
          <w:rFonts w:ascii="Times New Roman" w:hAnsi="Times New Roman" w:cs="Times New Roman"/>
          <w:i/>
          <w:iCs/>
          <w:sz w:val="24"/>
          <w:szCs w:val="24"/>
        </w:rPr>
        <w:t xml:space="preserve">The information provided below will assist the Texas A&amp;M Forest Service (TFS) in determining whether the individual performing the services will be classified as an </w:t>
      </w:r>
      <w:r w:rsidR="00BA354E">
        <w:rPr>
          <w:rFonts w:ascii="Times New Roman" w:hAnsi="Times New Roman" w:cs="Times New Roman"/>
          <w:i/>
          <w:iCs/>
          <w:sz w:val="24"/>
          <w:szCs w:val="24"/>
        </w:rPr>
        <w:t xml:space="preserve">employee of TFS or as an </w:t>
      </w:r>
      <w:r w:rsidRPr="001A72F9">
        <w:rPr>
          <w:rFonts w:ascii="Times New Roman" w:hAnsi="Times New Roman" w:cs="Times New Roman"/>
          <w:i/>
          <w:iCs/>
          <w:sz w:val="24"/>
          <w:szCs w:val="24"/>
        </w:rPr>
        <w:t>independent contractor. Complete Section I, Section II and Section III (if necessary).</w:t>
      </w:r>
    </w:p>
    <w:p w:rsidR="006F5623" w:rsidRPr="001A72F9" w:rsidRDefault="006F5623" w:rsidP="001A72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3709"/>
        <w:gridCol w:w="540"/>
        <w:gridCol w:w="1803"/>
        <w:gridCol w:w="635"/>
        <w:gridCol w:w="450"/>
        <w:gridCol w:w="90"/>
        <w:gridCol w:w="450"/>
        <w:gridCol w:w="90"/>
        <w:gridCol w:w="450"/>
      </w:tblGrid>
      <w:tr w:rsidR="006F5623" w:rsidTr="00410E46">
        <w:trPr>
          <w:trHeight w:val="287"/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F5623" w:rsidRPr="001A72F9" w:rsidRDefault="00FA115F" w:rsidP="00410E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F9">
              <w:rPr>
                <w:rFonts w:ascii="Times New Roman" w:hAnsi="Times New Roman" w:cs="Times New Roman"/>
                <w:b/>
                <w:sz w:val="28"/>
                <w:szCs w:val="28"/>
              </w:rPr>
              <w:t>Section I</w:t>
            </w:r>
            <w:r w:rsidR="006F5623" w:rsidRPr="001A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Identification</w:t>
            </w:r>
          </w:p>
        </w:tc>
      </w:tr>
      <w:tr w:rsidR="00C34807" w:rsidRPr="006F5623" w:rsidTr="00CA70C1">
        <w:trPr>
          <w:jc w:val="center"/>
        </w:trPr>
        <w:tc>
          <w:tcPr>
            <w:tcW w:w="257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623" w:rsidRPr="001A72F9" w:rsidRDefault="006F5623" w:rsidP="006F5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Individual’s Name:</w:t>
            </w:r>
          </w:p>
        </w:tc>
        <w:bookmarkStart w:id="0" w:name="_GoBack"/>
        <w:tc>
          <w:tcPr>
            <w:tcW w:w="42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623" w:rsidRPr="006F5623" w:rsidRDefault="00F75F59" w:rsidP="006F56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1.85pt;height:17.85pt" o:ole="">
                  <v:imagedata r:id="rId8" o:title=""/>
                </v:shape>
                <w:control r:id="rId9" w:name="TextBox112" w:shapeid="_x0000_i1045"/>
              </w:object>
            </w:r>
            <w:bookmarkEnd w:id="0"/>
          </w:p>
        </w:tc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43CD2" w:rsidRDefault="006F5623" w:rsidP="006F56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Social Security No.</w:t>
            </w:r>
          </w:p>
          <w:p w:rsidR="006F5623" w:rsidRPr="006F5623" w:rsidRDefault="006F5623" w:rsidP="006F56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28FF">
              <w:rPr>
                <w:rFonts w:ascii="Times New Roman" w:hAnsi="Times New Roman" w:cs="Times New Roman"/>
                <w:sz w:val="16"/>
                <w:szCs w:val="16"/>
              </w:rPr>
              <w:t>(last 4 digits only):</w:t>
            </w:r>
          </w:p>
        </w:tc>
        <w:tc>
          <w:tcPr>
            <w:tcW w:w="1530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F5623" w:rsidRPr="006F5623" w:rsidRDefault="00237BB5" w:rsidP="00657A9A">
            <w:pPr>
              <w:pStyle w:val="NoSpacing"/>
              <w:ind w:left="-107"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37" type="#_x0000_t75" style="width:65.25pt;height:17.25pt" o:ole="">
                  <v:imagedata r:id="rId10" o:title=""/>
                </v:shape>
                <w:control r:id="rId11" w:name="TextBox211" w:shapeid="_x0000_i1037"/>
              </w:object>
            </w:r>
          </w:p>
        </w:tc>
      </w:tr>
      <w:tr w:rsidR="00657A9A" w:rsidRPr="006F5623" w:rsidTr="00CA70C1">
        <w:trPr>
          <w:jc w:val="center"/>
        </w:trPr>
        <w:tc>
          <w:tcPr>
            <w:tcW w:w="25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A9A" w:rsidRPr="001A72F9" w:rsidRDefault="00657A9A" w:rsidP="00657A9A">
            <w:pPr>
              <w:pStyle w:val="NoSpacing"/>
              <w:rPr>
                <w:rFonts w:ascii="Times New Roman" w:hAnsi="Times New Roman" w:cs="Times New Roman"/>
              </w:rPr>
            </w:pPr>
            <w:r w:rsidRPr="001A72F9">
              <w:rPr>
                <w:rFonts w:ascii="Times New Roman" w:hAnsi="Times New Roman" w:cs="Times New Roman"/>
              </w:rPr>
              <w:t>TFS Requesting Department: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A9A" w:rsidRPr="006F5623" w:rsidRDefault="00237BB5" w:rsidP="00657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39" type="#_x0000_t75" style="width:201.85pt;height:17.85pt" o:ole="">
                  <v:imagedata r:id="rId8" o:title=""/>
                </v:shape>
                <w:control r:id="rId12" w:name="TextBox1121" w:shapeid="_x0000_i1039"/>
              </w:objec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A9A" w:rsidRPr="001A72F9" w:rsidRDefault="00657A9A" w:rsidP="00657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57A9A" w:rsidRPr="006F5623" w:rsidRDefault="00FF56E8" w:rsidP="00657A9A">
            <w:pPr>
              <w:pStyle w:val="NoSpacing"/>
              <w:ind w:left="-107"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41" type="#_x0000_t75" style="width:65.25pt;height:17.25pt" o:ole="">
                  <v:imagedata r:id="rId10" o:title=""/>
                </v:shape>
                <w:control r:id="rId13" w:name="TextBox2111" w:shapeid="_x0000_i1041"/>
              </w:object>
            </w:r>
          </w:p>
        </w:tc>
      </w:tr>
      <w:tr w:rsidR="00657A9A" w:rsidRPr="006F5623" w:rsidTr="00CA70C1">
        <w:trPr>
          <w:trHeight w:val="423"/>
          <w:jc w:val="center"/>
        </w:trPr>
        <w:tc>
          <w:tcPr>
            <w:tcW w:w="257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7A9A" w:rsidRPr="001A72F9" w:rsidRDefault="00657A9A" w:rsidP="00657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Requestor: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7A9A" w:rsidRPr="006F5623" w:rsidRDefault="00237BB5" w:rsidP="00F75F59">
            <w:pPr>
              <w:pStyle w:val="NoSpacing"/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43" type="#_x0000_t75" style="width:201.85pt;height:17.85pt" o:ole="">
                  <v:imagedata r:id="rId8" o:title=""/>
                </v:shape>
                <w:control r:id="rId14" w:name="TextBox1122" w:shapeid="_x0000_i1043"/>
              </w:objec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7A9A" w:rsidRPr="006F5623" w:rsidRDefault="00657A9A" w:rsidP="00657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57A9A" w:rsidRPr="006F5623" w:rsidRDefault="00657A9A" w:rsidP="00657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4B" w:rsidRPr="006F5623" w:rsidTr="00410E46">
        <w:trPr>
          <w:trHeight w:val="350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C334B" w:rsidRPr="001A72F9" w:rsidRDefault="00DC334B" w:rsidP="00410E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8"/>
                <w:szCs w:val="24"/>
              </w:rPr>
              <w:t>Section II – Multiple Relationships with The Texas A&amp;M University System (TAMUS)</w:t>
            </w:r>
          </w:p>
        </w:tc>
      </w:tr>
      <w:tr w:rsidR="00DD39B1" w:rsidRPr="006F5623" w:rsidTr="00410E46">
        <w:trPr>
          <w:trHeight w:val="341"/>
          <w:jc w:val="center"/>
        </w:trPr>
        <w:tc>
          <w:tcPr>
            <w:tcW w:w="8630" w:type="dxa"/>
            <w:gridSpan w:val="4"/>
            <w:vMerge w:val="restart"/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2"/>
              </w:numPr>
              <w:ind w:left="338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Does this individual currently work for a TAMUS member as an employee? </w:t>
            </w:r>
          </w:p>
          <w:p w:rsidR="00DD39B1" w:rsidRPr="001A72F9" w:rsidRDefault="00DD39B1" w:rsidP="00DD39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Is it currently expected that TFS will hire this individual as an employee immediately following the termination of services?</w:t>
            </w:r>
          </w:p>
          <w:p w:rsidR="00DD39B1" w:rsidRPr="00926FFA" w:rsidRDefault="00DD39B1" w:rsidP="00DD39B1">
            <w:pPr>
              <w:pStyle w:val="NoSpacing"/>
              <w:numPr>
                <w:ilvl w:val="0"/>
                <w:numId w:val="2"/>
              </w:numPr>
              <w:ind w:left="338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During the 12 months prior to the date on which services commence, did the individual have an official appointment (including temporary) with a member of TAMUS?</w:t>
            </w:r>
          </w:p>
          <w:p w:rsidR="00DD39B1" w:rsidRPr="00410E46" w:rsidRDefault="00DD39B1" w:rsidP="00410E46">
            <w:pPr>
              <w:pStyle w:val="NoSpacing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i/>
                <w:sz w:val="24"/>
                <w:szCs w:val="24"/>
              </w:rPr>
              <w:t>Send email to TFS Payroll requesting confirmation of no TAMUS employment within past 12 months and attach email confirmation from Payroll to this form.</w:t>
            </w:r>
          </w:p>
          <w:p w:rsidR="00DD39B1" w:rsidRPr="00410E46" w:rsidRDefault="00DD39B1" w:rsidP="00DD39B1">
            <w:pPr>
              <w:pStyle w:val="NoSpacing"/>
              <w:ind w:left="338" w:hanging="3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D.  </w:t>
            </w:r>
            <w:r w:rsidRPr="00410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ever employed with a TAMUS member, is the individual currently designated as "Not Eligible for Rehire"?</w:t>
            </w:r>
          </w:p>
          <w:p w:rsidR="00DD39B1" w:rsidRPr="00410E46" w:rsidRDefault="00DD39B1" w:rsidP="00410E46">
            <w:pPr>
              <w:pStyle w:val="NoSpacing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Send email to TFS Payroll asking for confirmation of whether or not a designation of "Not Eligible for Rehire" exists and attach email confirmation from Payroll to this form.  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530"/>
          <w:jc w:val="center"/>
        </w:trPr>
        <w:tc>
          <w:tcPr>
            <w:tcW w:w="8630" w:type="dxa"/>
            <w:gridSpan w:val="4"/>
            <w:vMerge/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2"/>
              </w:numPr>
              <w:ind w:left="338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1430"/>
          <w:jc w:val="center"/>
        </w:trPr>
        <w:tc>
          <w:tcPr>
            <w:tcW w:w="8630" w:type="dxa"/>
            <w:gridSpan w:val="4"/>
            <w:vMerge/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2"/>
              </w:numPr>
              <w:ind w:left="338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B1" w:rsidRP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849"/>
          <w:jc w:val="center"/>
        </w:trPr>
        <w:tc>
          <w:tcPr>
            <w:tcW w:w="8630" w:type="dxa"/>
            <w:gridSpan w:val="4"/>
            <w:vMerge/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2"/>
              </w:numPr>
              <w:ind w:left="338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D39B1" w:rsidRPr="00410E46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D39B1" w:rsidRPr="00410E46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D39B1" w:rsidRPr="00410E46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DD39B1" w:rsidRPr="00410E46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410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is “No” to all questions, proceed to questions in Section III.</w:t>
            </w:r>
          </w:p>
          <w:p w:rsidR="00DD39B1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If the answer is “Yes” to any of the </w:t>
            </w:r>
            <w:r w:rsidR="00D87C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first </w:t>
            </w: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questions, the individual should be classified as an employee.</w:t>
            </w:r>
          </w:p>
          <w:p w:rsidR="00A812BC" w:rsidRPr="00A812BC" w:rsidRDefault="00A812BC" w:rsidP="00A8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If answer to 4</w:t>
            </w:r>
            <w:r w:rsidRPr="00410E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10E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question is "Yes", individual cannot be hired as an employee or a contractor.</w:t>
            </w:r>
          </w:p>
        </w:tc>
      </w:tr>
      <w:tr w:rsidR="00DD39B1" w:rsidRPr="006F5623" w:rsidTr="00410E46">
        <w:trPr>
          <w:trHeight w:val="323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D39B1" w:rsidRPr="001A72F9" w:rsidRDefault="00DD39B1" w:rsidP="00410E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III – Classification Guidelines </w:t>
            </w:r>
            <w:r w:rsidRPr="00410E46">
              <w:rPr>
                <w:rFonts w:ascii="Times New Roman" w:hAnsi="Times New Roman" w:cs="Times New Roman"/>
                <w:b/>
                <w:sz w:val="20"/>
                <w:szCs w:val="20"/>
              </w:rPr>
              <w:t>(complete only one of III.A, III.B, III.C)</w:t>
            </w:r>
          </w:p>
        </w:tc>
      </w:tr>
      <w:tr w:rsidR="00DD39B1" w:rsidRPr="006F5623" w:rsidTr="00410E46">
        <w:trPr>
          <w:trHeight w:val="296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1"/>
              </w:numPr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Teacher/Lecturer/Instructor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9B1" w:rsidRPr="006F5623" w:rsidTr="00410E46">
        <w:trPr>
          <w:trHeight w:val="296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3"/>
              </w:numPr>
              <w:ind w:left="338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Is the individual a </w:t>
            </w:r>
            <w:r w:rsidRPr="001A72F9">
              <w:rPr>
                <w:rFonts w:ascii="Times New Roman" w:hAnsi="Times New Roman" w:cs="Times New Roman"/>
                <w:i/>
                <w:sz w:val="24"/>
                <w:szCs w:val="24"/>
              </w:rPr>
              <w:t>guest lecturer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 (e.g., an individual who lectures at only a few class sessions)?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1 is “Yes”, then treat as an independent contractor.</w:t>
            </w:r>
          </w:p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1 is “No”, then proceed to question 2.</w:t>
            </w:r>
          </w:p>
        </w:tc>
      </w:tr>
      <w:tr w:rsidR="00DD39B1" w:rsidRPr="006F5623" w:rsidTr="00410E46">
        <w:trPr>
          <w:trHeight w:val="287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tabs>
                <w:tab w:val="left" w:pos="422"/>
              </w:tabs>
              <w:ind w:left="422" w:hanging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2.a. Is the individual teaching a course where students will NOT receive credit toward a degree?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2.b. Does the individual provide the same or similar services to other entities or to the general public as part of a “trade or business”?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both questions 2.a. and 2.b. is “Yes,” then treat as an independent contractor.</w:t>
            </w:r>
          </w:p>
          <w:p w:rsidR="00DD39B1" w:rsidRPr="001A72F9" w:rsidRDefault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If the answer to either question 2.a. </w:t>
            </w:r>
            <w:r w:rsidR="003407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</w:t>
            </w:r>
            <w:r w:rsidR="00340704"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2.b. is “No,” then go to question 3.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In performing instructional duties, will the individual primarily use course materials that are created or selected by the individual?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If the answer to question 3 is “Yes,” then treat as an independent contractor.</w:t>
            </w:r>
          </w:p>
          <w:p w:rsidR="00DD39B1" w:rsidRPr="001A72F9" w:rsidRDefault="00DD39B1" w:rsidP="00DD39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3 is “No,” then treat as an employee.</w:t>
            </w:r>
          </w:p>
        </w:tc>
      </w:tr>
      <w:tr w:rsidR="00DD39B1" w:rsidRPr="006F5623" w:rsidTr="00410E46">
        <w:trPr>
          <w:trHeight w:val="332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1"/>
              </w:numPr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t>Researcher</w:t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Researchers hired to perform services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TFS department are presumed to be employees of TFS. If, however, the researcher is hired to perform research for a particular TFS employee, please indicate which one of the following relationships is applicable by placing a check mark in the</w:t>
            </w:r>
            <w:r w:rsidRPr="001A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appropriate blank. 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Relationship #1:  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The individual will perform research for the TFS employee in an arrangement whereby the TFS employee serves in a supervisory capacity (i.e., the individual will be working under the direction of the TFS employee).  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Relationship #1 is “Yes,” then treat as an employee.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Relationship #2:  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>The individual will serve in an advisory or consulting capacity with a TFS employee (i.e., the individual will be working “with” the TFS employee in a “collaboration between equals” type arrangement)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B76EF2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F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B76EF2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66059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9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D39B1" w:rsidRPr="00B76EF2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C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jc w:val="center"/>
        </w:trPr>
        <w:tc>
          <w:tcPr>
            <w:tcW w:w="10795" w:type="dxa"/>
            <w:gridSpan w:val="10"/>
            <w:shd w:val="clear" w:color="auto" w:fill="FFFFFF" w:themeFill="background1"/>
          </w:tcPr>
          <w:p w:rsidR="00DD39B1" w:rsidRPr="001A72F9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Relationship #2 is “Yes,” then treat as an independent contractor.</w:t>
            </w:r>
          </w:p>
        </w:tc>
      </w:tr>
      <w:tr w:rsidR="00DD39B1" w:rsidRPr="006F5623" w:rsidTr="00410E46">
        <w:trPr>
          <w:trHeight w:val="287"/>
          <w:jc w:val="center"/>
        </w:trPr>
        <w:tc>
          <w:tcPr>
            <w:tcW w:w="10795" w:type="dxa"/>
            <w:gridSpan w:val="10"/>
            <w:shd w:val="clear" w:color="auto" w:fill="FFFFFF" w:themeFill="background1"/>
            <w:vAlign w:val="center"/>
          </w:tcPr>
          <w:p w:rsidR="00DD39B1" w:rsidRPr="001A72F9" w:rsidRDefault="00DD39B1" w:rsidP="00DD39B1">
            <w:pPr>
              <w:pStyle w:val="NoSpacing"/>
              <w:numPr>
                <w:ilvl w:val="0"/>
                <w:numId w:val="1"/>
              </w:numPr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Not Covered Under Sections III. A or III. B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DD39B1" w:rsidRPr="001A72F9" w:rsidRDefault="00DD39B1" w:rsidP="00DD39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the individual provide the same or similar services to other entities or to the general public as part of a trade or business? </w:t>
            </w:r>
            <w:r w:rsidRPr="001A72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6F56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shd w:val="clear" w:color="auto" w:fill="FFFFFF" w:themeFill="background1"/>
          </w:tcPr>
          <w:p w:rsidR="00DD39B1" w:rsidRDefault="00DD39B1" w:rsidP="00DD39B1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If the answer to question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3C6D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is “Yes,” then treat as an independent contractor.</w:t>
            </w:r>
          </w:p>
          <w:p w:rsidR="00DD39B1" w:rsidRPr="00424D23" w:rsidRDefault="00DD39B1" w:rsidP="00DD39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is “No,” then go question 2.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DD39B1" w:rsidRPr="00B76EF2" w:rsidRDefault="00DD39B1" w:rsidP="00DD39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Will the department provide the individual with specific instructions regarding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performance of the required work rather than rely on the individual’s expertise?</w:t>
            </w:r>
          </w:p>
        </w:tc>
        <w:tc>
          <w:tcPr>
            <w:tcW w:w="63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shd w:val="clear" w:color="auto" w:fill="FFFFFF" w:themeFill="background1"/>
          </w:tcPr>
          <w:p w:rsidR="00DD39B1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2 is “Yes,” then treat as an employee.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  <w:p w:rsidR="00DD39B1" w:rsidRPr="00424D23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is “No,” then go to question 3.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863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DD39B1" w:rsidRPr="00B76EF2" w:rsidRDefault="00DD39B1" w:rsidP="00DD39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Will TFS set the number of hours and/or days of the week that the individual is required to work, as opposed to allowing the individual to set own work schedule?  </w:t>
            </w:r>
          </w:p>
        </w:tc>
        <w:tc>
          <w:tcPr>
            <w:tcW w:w="63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39B1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D39B1" w:rsidRPr="00424D23" w:rsidRDefault="00DD39B1" w:rsidP="00DD3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D77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4D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to question 3 is “Yes,” then treat as an employee.</w:t>
            </w:r>
          </w:p>
          <w:p w:rsidR="00DD39B1" w:rsidRPr="00424D23" w:rsidRDefault="00DD39B1" w:rsidP="00DD39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 the answer is “No,” then treat as an independent contractor.</w:t>
            </w:r>
          </w:p>
        </w:tc>
      </w:tr>
      <w:tr w:rsidR="00DD39B1" w:rsidRPr="00965CBB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D39B1" w:rsidRPr="001A72F9" w:rsidRDefault="00DD39B1" w:rsidP="004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A72F9">
              <w:rPr>
                <w:rFonts w:ascii="Times New Roman" w:hAnsi="Times New Roman" w:cs="Times New Roman"/>
                <w:b/>
                <w:sz w:val="28"/>
                <w:szCs w:val="28"/>
              </w:rPr>
              <w:t>Section IV – Employee/Independent Contractor Determination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5"/>
              <w:gridCol w:w="1080"/>
              <w:gridCol w:w="3415"/>
            </w:tblGrid>
            <w:tr w:rsidR="00DD39B1" w:rsidRPr="003C6DD4" w:rsidTr="001A72F9">
              <w:trPr>
                <w:trHeight w:val="323"/>
                <w:jc w:val="center"/>
              </w:trPr>
              <w:tc>
                <w:tcPr>
                  <w:tcW w:w="62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39B1" w:rsidRPr="003C6DD4" w:rsidRDefault="00DD39B1" w:rsidP="00DD39B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D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The individual identified in Section I should be treated as an: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D39B1" w:rsidRDefault="00DD39B1" w:rsidP="00DD39B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39B1" w:rsidRPr="00424D23" w:rsidRDefault="00DD39B1" w:rsidP="00DD39B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D7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8D7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DD39B1" w:rsidRPr="003C6DD4" w:rsidRDefault="00DD39B1" w:rsidP="00DD39B1">
                  <w:pPr>
                    <w:pStyle w:val="NoSpacing"/>
                    <w:ind w:left="-18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39B1" w:rsidRPr="003C6DD4" w:rsidRDefault="00DD39B1" w:rsidP="00DD39B1">
                  <w:pPr>
                    <w:pStyle w:val="NoSpacing"/>
                    <w:ind w:left="-18"/>
                    <w:rPr>
                      <w:rFonts w:ascii="Times New Roman" w:hAnsi="Times New Roman" w:cs="Times New Roman"/>
                      <w:b/>
                    </w:rPr>
                  </w:pPr>
                  <w:r w:rsidRPr="003C6DD4">
                    <w:rPr>
                      <w:rFonts w:ascii="Times New Roman" w:hAnsi="Times New Roman" w:cs="Times New Roman"/>
                      <w:b/>
                    </w:rPr>
                    <w:t>EMPLOYEE</w:t>
                  </w:r>
                </w:p>
              </w:tc>
            </w:tr>
            <w:tr w:rsidR="00DD39B1" w:rsidRPr="003C6DD4" w:rsidTr="001A72F9">
              <w:trPr>
                <w:trHeight w:val="260"/>
                <w:jc w:val="center"/>
              </w:trPr>
              <w:tc>
                <w:tcPr>
                  <w:tcW w:w="6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D39B1" w:rsidRDefault="00DD39B1" w:rsidP="00DD39B1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D39B1" w:rsidRPr="00424D23" w:rsidRDefault="00DD39B1" w:rsidP="00DD39B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D7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8D7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424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DD39B1" w:rsidRPr="003C6DD4" w:rsidRDefault="00DD39B1" w:rsidP="00DD39B1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39B1" w:rsidRPr="003C6DD4" w:rsidRDefault="00DD39B1" w:rsidP="00DD39B1">
                  <w:pPr>
                    <w:pStyle w:val="NoSpacing"/>
                    <w:ind w:left="-918" w:firstLine="27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C6DD4">
                    <w:rPr>
                      <w:rFonts w:ascii="Times New Roman" w:hAnsi="Times New Roman" w:cs="Times New Roman"/>
                      <w:b/>
                    </w:rPr>
                    <w:t>INDEPENDENT CONTRACTOR</w:t>
                  </w:r>
                </w:p>
                <w:p w:rsidR="00DD39B1" w:rsidRPr="003C6DD4" w:rsidRDefault="00DD39B1" w:rsidP="00DD39B1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Forward completed form to the Purchasing Department for review prior to contracting with an independent contractor.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628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sz w:val="20"/>
                <w:szCs w:val="20"/>
              </w:rPr>
              <w:t>Requestor’s 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1079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628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628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3C6DD4" w:rsidRDefault="00DD39B1" w:rsidP="0077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sz w:val="20"/>
                <w:szCs w:val="20"/>
              </w:rPr>
              <w:t>Purchasing Dept. 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_____________________________________</w:t>
            </w: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628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9B1" w:rsidRPr="006F5623" w:rsidTr="00410E46">
        <w:trPr>
          <w:trHeight w:val="233"/>
          <w:jc w:val="center"/>
        </w:trPr>
        <w:tc>
          <w:tcPr>
            <w:tcW w:w="628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</w:tcBorders>
            <w:shd w:val="clear" w:color="auto" w:fill="FFFFFF" w:themeFill="background1"/>
          </w:tcPr>
          <w:p w:rsidR="00DD39B1" w:rsidRPr="003C6DD4" w:rsidRDefault="00DD39B1" w:rsidP="00D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16DC" w:rsidRDefault="004916DC"/>
    <w:p w:rsidR="006F5623" w:rsidRPr="006F5623" w:rsidRDefault="006F5623" w:rsidP="00B76EF2">
      <w:pPr>
        <w:pStyle w:val="NoSpacing"/>
        <w:rPr>
          <w:sz w:val="20"/>
          <w:szCs w:val="20"/>
        </w:rPr>
      </w:pPr>
    </w:p>
    <w:sectPr w:rsidR="006F5623" w:rsidRPr="006F5623" w:rsidSect="00CA70C1">
      <w:headerReference w:type="default" r:id="rId15"/>
      <w:footerReference w:type="even" r:id="rId16"/>
      <w:footerReference w:type="default" r:id="rId17"/>
      <w:pgSz w:w="12240" w:h="15840"/>
      <w:pgMar w:top="900" w:right="720" w:bottom="1440" w:left="72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FA" w:rsidRDefault="00926FFA" w:rsidP="006F5623">
      <w:pPr>
        <w:spacing w:after="0" w:line="240" w:lineRule="auto"/>
      </w:pPr>
      <w:r>
        <w:separator/>
      </w:r>
    </w:p>
  </w:endnote>
  <w:endnote w:type="continuationSeparator" w:id="0">
    <w:p w:rsidR="00926FFA" w:rsidRDefault="00926FFA" w:rsidP="006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FA" w:rsidRPr="00D035E1" w:rsidRDefault="00926FFA" w:rsidP="009A63A3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 w:rsidRPr="00D035E1">
      <w:rPr>
        <w:rFonts w:ascii="Times New Roman" w:hAnsi="Times New Roman" w:cs="Times New Roman"/>
        <w:sz w:val="16"/>
        <w:szCs w:val="16"/>
      </w:rPr>
      <w:t>Revised</w:t>
    </w:r>
    <w:r w:rsidR="0041412A">
      <w:rPr>
        <w:rFonts w:ascii="Times New Roman" w:hAnsi="Times New Roman" w:cs="Times New Roman"/>
        <w:sz w:val="16"/>
        <w:szCs w:val="16"/>
      </w:rPr>
      <w:t xml:space="preserve"> </w:t>
    </w:r>
    <w:r w:rsidR="00DD39B1">
      <w:rPr>
        <w:rFonts w:ascii="Times New Roman" w:hAnsi="Times New Roman" w:cs="Times New Roman"/>
        <w:sz w:val="16"/>
        <w:szCs w:val="16"/>
      </w:rPr>
      <w:t>02/</w:t>
    </w:r>
    <w:r w:rsidR="00CB7EE9">
      <w:rPr>
        <w:rFonts w:ascii="Times New Roman" w:hAnsi="Times New Roman" w:cs="Times New Roman"/>
        <w:sz w:val="16"/>
        <w:szCs w:val="16"/>
      </w:rPr>
      <w:t>26</w:t>
    </w:r>
    <w:r w:rsidR="00DD39B1">
      <w:rPr>
        <w:rFonts w:ascii="Times New Roman" w:hAnsi="Times New Roman" w:cs="Times New Roman"/>
        <w:sz w:val="16"/>
        <w:szCs w:val="16"/>
      </w:rPr>
      <w:t>/20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035E1">
      <w:rPr>
        <w:rFonts w:ascii="Times New Roman" w:hAnsi="Times New Roman" w:cs="Times New Roman"/>
        <w:sz w:val="16"/>
        <w:szCs w:val="16"/>
      </w:rPr>
      <w:fldChar w:fldCharType="begin"/>
    </w:r>
    <w:r w:rsidRPr="00D035E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035E1">
      <w:rPr>
        <w:rFonts w:ascii="Times New Roman" w:hAnsi="Times New Roman" w:cs="Times New Roman"/>
        <w:sz w:val="16"/>
        <w:szCs w:val="16"/>
      </w:rPr>
      <w:fldChar w:fldCharType="separate"/>
    </w:r>
    <w:r w:rsidR="008D7797">
      <w:rPr>
        <w:rFonts w:ascii="Times New Roman" w:hAnsi="Times New Roman" w:cs="Times New Roman"/>
        <w:noProof/>
        <w:sz w:val="16"/>
        <w:szCs w:val="16"/>
      </w:rPr>
      <w:t>2</w:t>
    </w:r>
    <w:r w:rsidRPr="00D035E1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</w:r>
  </w:p>
  <w:p w:rsidR="00926FFA" w:rsidRDefault="0092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FA" w:rsidRDefault="00926FFA" w:rsidP="00D035E1">
    <w:pPr>
      <w:pStyle w:val="Footer"/>
      <w:rPr>
        <w:rFonts w:ascii="Times New Roman" w:hAnsi="Times New Roman" w:cs="Times New Roman"/>
        <w:sz w:val="16"/>
        <w:szCs w:val="16"/>
      </w:rPr>
    </w:pPr>
  </w:p>
  <w:p w:rsidR="00926FFA" w:rsidRDefault="00926FFA" w:rsidP="00D035E1">
    <w:pPr>
      <w:pStyle w:val="Footer"/>
      <w:rPr>
        <w:rFonts w:ascii="Times New Roman" w:hAnsi="Times New Roman" w:cs="Times New Roman"/>
        <w:sz w:val="16"/>
        <w:szCs w:val="16"/>
      </w:rPr>
    </w:pPr>
  </w:p>
  <w:p w:rsidR="00926FFA" w:rsidRPr="00D035E1" w:rsidRDefault="00926FFA" w:rsidP="00D035E1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 w:rsidRPr="00D035E1">
      <w:rPr>
        <w:rFonts w:ascii="Times New Roman" w:hAnsi="Times New Roman" w:cs="Times New Roman"/>
        <w:sz w:val="16"/>
        <w:szCs w:val="16"/>
      </w:rPr>
      <w:t>Revised</w:t>
    </w:r>
    <w:r w:rsidR="0041412A">
      <w:rPr>
        <w:rFonts w:ascii="Times New Roman" w:hAnsi="Times New Roman" w:cs="Times New Roman"/>
        <w:sz w:val="16"/>
        <w:szCs w:val="16"/>
      </w:rPr>
      <w:t xml:space="preserve"> </w:t>
    </w:r>
    <w:r w:rsidR="004C6937">
      <w:rPr>
        <w:rFonts w:ascii="Times New Roman" w:hAnsi="Times New Roman" w:cs="Times New Roman"/>
        <w:sz w:val="16"/>
        <w:szCs w:val="16"/>
      </w:rPr>
      <w:t>02/</w:t>
    </w:r>
    <w:r w:rsidR="00410E46">
      <w:rPr>
        <w:rFonts w:ascii="Times New Roman" w:hAnsi="Times New Roman" w:cs="Times New Roman"/>
        <w:sz w:val="16"/>
        <w:szCs w:val="16"/>
      </w:rPr>
      <w:t>2</w:t>
    </w:r>
    <w:r w:rsidR="00CB7EE9">
      <w:rPr>
        <w:rFonts w:ascii="Times New Roman" w:hAnsi="Times New Roman" w:cs="Times New Roman"/>
        <w:sz w:val="16"/>
        <w:szCs w:val="16"/>
      </w:rPr>
      <w:t>6</w:t>
    </w:r>
    <w:r w:rsidR="004C6937">
      <w:rPr>
        <w:rFonts w:ascii="Times New Roman" w:hAnsi="Times New Roman" w:cs="Times New Roman"/>
        <w:sz w:val="16"/>
        <w:szCs w:val="16"/>
      </w:rPr>
      <w:t>/20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035E1">
      <w:rPr>
        <w:rFonts w:ascii="Times New Roman" w:hAnsi="Times New Roman" w:cs="Times New Roman"/>
        <w:sz w:val="16"/>
        <w:szCs w:val="16"/>
      </w:rPr>
      <w:fldChar w:fldCharType="begin"/>
    </w:r>
    <w:r w:rsidRPr="00D035E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035E1">
      <w:rPr>
        <w:rFonts w:ascii="Times New Roman" w:hAnsi="Times New Roman" w:cs="Times New Roman"/>
        <w:sz w:val="16"/>
        <w:szCs w:val="16"/>
      </w:rPr>
      <w:fldChar w:fldCharType="separate"/>
    </w:r>
    <w:r w:rsidR="008D7797">
      <w:rPr>
        <w:rFonts w:ascii="Times New Roman" w:hAnsi="Times New Roman" w:cs="Times New Roman"/>
        <w:noProof/>
        <w:sz w:val="16"/>
        <w:szCs w:val="16"/>
      </w:rPr>
      <w:t>1</w:t>
    </w:r>
    <w:r w:rsidRPr="00D035E1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FA" w:rsidRDefault="00926FFA" w:rsidP="006F5623">
      <w:pPr>
        <w:spacing w:after="0" w:line="240" w:lineRule="auto"/>
      </w:pPr>
      <w:r>
        <w:separator/>
      </w:r>
    </w:p>
  </w:footnote>
  <w:footnote w:type="continuationSeparator" w:id="0">
    <w:p w:rsidR="00926FFA" w:rsidRDefault="00926FFA" w:rsidP="006F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FA" w:rsidRDefault="00926FFA" w:rsidP="006F5623">
    <w:pPr>
      <w:pStyle w:val="Header"/>
      <w:jc w:val="center"/>
    </w:pPr>
    <w:r>
      <w:rPr>
        <w:noProof/>
      </w:rPr>
      <w:drawing>
        <wp:inline distT="0" distB="0" distL="0" distR="0" wp14:anchorId="3D8D8541" wp14:editId="793DD57E">
          <wp:extent cx="2396716" cy="539261"/>
          <wp:effectExtent l="0" t="0" r="3810" b="0"/>
          <wp:docPr id="3" name="Picture 3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16" cy="54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64"/>
    <w:multiLevelType w:val="hybridMultilevel"/>
    <w:tmpl w:val="C7409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DE0"/>
    <w:multiLevelType w:val="hybridMultilevel"/>
    <w:tmpl w:val="846C93F0"/>
    <w:lvl w:ilvl="0" w:tplc="9BFCA9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B9"/>
    <w:multiLevelType w:val="hybridMultilevel"/>
    <w:tmpl w:val="3FB43C7A"/>
    <w:lvl w:ilvl="0" w:tplc="4694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8F5"/>
    <w:multiLevelType w:val="hybridMultilevel"/>
    <w:tmpl w:val="6FC2E570"/>
    <w:lvl w:ilvl="0" w:tplc="1DE07D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30C0"/>
    <w:multiLevelType w:val="hybridMultilevel"/>
    <w:tmpl w:val="6A70D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mQ8xIyDQt/8kXuEfStSjOwbOmifQXVV447pzBXw39lMhPLqSyQG3SsTIH5T+XrEQU3unOqXoL90XhvsHkEkNjw==" w:salt="c3CNjFIDrKX73PUHQLPtQg==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3"/>
    <w:rsid w:val="00043CD2"/>
    <w:rsid w:val="00072ACC"/>
    <w:rsid w:val="00084F3C"/>
    <w:rsid w:val="0011255F"/>
    <w:rsid w:val="00117C68"/>
    <w:rsid w:val="0018691A"/>
    <w:rsid w:val="001A72F9"/>
    <w:rsid w:val="001E1B17"/>
    <w:rsid w:val="00237BB5"/>
    <w:rsid w:val="002516D2"/>
    <w:rsid w:val="0028279A"/>
    <w:rsid w:val="00340704"/>
    <w:rsid w:val="00383DF9"/>
    <w:rsid w:val="00384000"/>
    <w:rsid w:val="00410E46"/>
    <w:rsid w:val="0041412A"/>
    <w:rsid w:val="00422F88"/>
    <w:rsid w:val="00424D23"/>
    <w:rsid w:val="004916DC"/>
    <w:rsid w:val="00495746"/>
    <w:rsid w:val="004C6937"/>
    <w:rsid w:val="004C7F05"/>
    <w:rsid w:val="00612CD0"/>
    <w:rsid w:val="00655EB7"/>
    <w:rsid w:val="00657A9A"/>
    <w:rsid w:val="00660593"/>
    <w:rsid w:val="006737D2"/>
    <w:rsid w:val="00691E3E"/>
    <w:rsid w:val="006E0DE2"/>
    <w:rsid w:val="006F0046"/>
    <w:rsid w:val="006F5623"/>
    <w:rsid w:val="00700C66"/>
    <w:rsid w:val="0077629F"/>
    <w:rsid w:val="007A2925"/>
    <w:rsid w:val="007D5C30"/>
    <w:rsid w:val="007E7729"/>
    <w:rsid w:val="00806D15"/>
    <w:rsid w:val="008428FF"/>
    <w:rsid w:val="008549FA"/>
    <w:rsid w:val="008576F4"/>
    <w:rsid w:val="00871F50"/>
    <w:rsid w:val="008D2A30"/>
    <w:rsid w:val="008D7797"/>
    <w:rsid w:val="00926FFA"/>
    <w:rsid w:val="00941ADE"/>
    <w:rsid w:val="00965CBB"/>
    <w:rsid w:val="00970D8B"/>
    <w:rsid w:val="00994395"/>
    <w:rsid w:val="009A0CA6"/>
    <w:rsid w:val="009A63A3"/>
    <w:rsid w:val="009C7F71"/>
    <w:rsid w:val="009E4F1D"/>
    <w:rsid w:val="009F7AAF"/>
    <w:rsid w:val="00A70A75"/>
    <w:rsid w:val="00A812BC"/>
    <w:rsid w:val="00B223FB"/>
    <w:rsid w:val="00B41952"/>
    <w:rsid w:val="00B76EF2"/>
    <w:rsid w:val="00BA354E"/>
    <w:rsid w:val="00C34807"/>
    <w:rsid w:val="00C60DB0"/>
    <w:rsid w:val="00CA70C1"/>
    <w:rsid w:val="00CB5273"/>
    <w:rsid w:val="00CB7EE9"/>
    <w:rsid w:val="00CD1853"/>
    <w:rsid w:val="00D035E1"/>
    <w:rsid w:val="00D31348"/>
    <w:rsid w:val="00D508CF"/>
    <w:rsid w:val="00D73783"/>
    <w:rsid w:val="00D87CA1"/>
    <w:rsid w:val="00DC334B"/>
    <w:rsid w:val="00DD39B1"/>
    <w:rsid w:val="00E07FAB"/>
    <w:rsid w:val="00E22E07"/>
    <w:rsid w:val="00F75F59"/>
    <w:rsid w:val="00F93EEC"/>
    <w:rsid w:val="00FA115F"/>
    <w:rsid w:val="00FD56F1"/>
    <w:rsid w:val="00FE5455"/>
    <w:rsid w:val="00FF076B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23"/>
  </w:style>
  <w:style w:type="paragraph" w:styleId="Footer">
    <w:name w:val="footer"/>
    <w:basedOn w:val="Normal"/>
    <w:link w:val="Foot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23"/>
  </w:style>
  <w:style w:type="paragraph" w:styleId="NoSpacing">
    <w:name w:val="No Spacing"/>
    <w:uiPriority w:val="1"/>
    <w:qFormat/>
    <w:rsid w:val="006F5623"/>
    <w:pPr>
      <w:spacing w:after="0" w:line="240" w:lineRule="auto"/>
    </w:pPr>
  </w:style>
  <w:style w:type="table" w:styleId="TableGrid">
    <w:name w:val="Table Grid"/>
    <w:basedOn w:val="TableNormal"/>
    <w:uiPriority w:val="39"/>
    <w:rsid w:val="006F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F4EF-D72A-4837-8FB2-A293AA2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2020-02-24T14:20:00Z</dcterms:created>
  <dcterms:modified xsi:type="dcterms:W3CDTF">2020-02-26T15:12:00Z</dcterms:modified>
</cp:coreProperties>
</file>