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FEDDD" w14:textId="77777777" w:rsidR="00946FD7" w:rsidRDefault="00A61071" w:rsidP="00364A06">
      <w:pPr>
        <w:jc w:val="center"/>
      </w:pPr>
      <w:r>
        <w:rPr>
          <w:noProof/>
        </w:rPr>
        <w:drawing>
          <wp:inline distT="0" distB="0" distL="0" distR="0" wp14:anchorId="170E84D2" wp14:editId="230A39D8">
            <wp:extent cx="1828800" cy="411480"/>
            <wp:effectExtent l="0" t="0" r="0" b="7620"/>
            <wp:docPr id="4" name="Picture 4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4E86F" w14:textId="77777777" w:rsidR="00364A06" w:rsidRDefault="00364A06" w:rsidP="00364A06">
      <w:pPr>
        <w:jc w:val="center"/>
      </w:pPr>
    </w:p>
    <w:p w14:paraId="68F5F085" w14:textId="77777777" w:rsidR="00364A06" w:rsidRPr="00364A06" w:rsidRDefault="00364A06" w:rsidP="00364A06">
      <w:pPr>
        <w:jc w:val="center"/>
        <w:rPr>
          <w:b/>
        </w:rPr>
      </w:pPr>
      <w:r w:rsidRPr="00364A06">
        <w:rPr>
          <w:b/>
        </w:rPr>
        <w:t>ADMINISTRATIVE PROCEDURES</w:t>
      </w:r>
    </w:p>
    <w:p w14:paraId="3E191215" w14:textId="77777777" w:rsidR="00364A06" w:rsidRDefault="00364A06" w:rsidP="00364A06">
      <w:pPr>
        <w:jc w:val="center"/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3"/>
        <w:gridCol w:w="3787"/>
      </w:tblGrid>
      <w:tr w:rsidR="00364A06" w:rsidRPr="00970287" w14:paraId="6CA5BA89" w14:textId="77777777" w:rsidTr="00970287">
        <w:tc>
          <w:tcPr>
            <w:tcW w:w="5803" w:type="dxa"/>
          </w:tcPr>
          <w:p w14:paraId="62D77B74" w14:textId="77777777" w:rsidR="00364A06" w:rsidRPr="00970287" w:rsidRDefault="00C87FC8" w:rsidP="00970287">
            <w:pPr>
              <w:ind w:left="624" w:hanging="624"/>
              <w:rPr>
                <w:b/>
              </w:rPr>
            </w:pPr>
            <w:r>
              <w:rPr>
                <w:b/>
              </w:rPr>
              <w:t>80.03</w:t>
            </w:r>
            <w:r w:rsidR="00364A06" w:rsidRPr="00970287">
              <w:rPr>
                <w:b/>
              </w:rPr>
              <w:t xml:space="preserve">  </w:t>
            </w:r>
            <w:r w:rsidR="00A524F5" w:rsidRPr="00970287">
              <w:rPr>
                <w:b/>
              </w:rPr>
              <w:t>Timber Sales</w:t>
            </w:r>
            <w:r w:rsidR="009C2F2E" w:rsidRPr="00970287">
              <w:rPr>
                <w:b/>
              </w:rPr>
              <w:t xml:space="preserve"> </w:t>
            </w:r>
          </w:p>
        </w:tc>
        <w:tc>
          <w:tcPr>
            <w:tcW w:w="3787" w:type="dxa"/>
          </w:tcPr>
          <w:p w14:paraId="7FA80A72" w14:textId="1802513F" w:rsidR="00364A06" w:rsidRPr="00970287" w:rsidRDefault="006B0468" w:rsidP="00F57619">
            <w:pPr>
              <w:jc w:val="right"/>
              <w:rPr>
                <w:b/>
              </w:rPr>
            </w:pPr>
            <w:r w:rsidRPr="00970287">
              <w:rPr>
                <w:b/>
              </w:rPr>
              <w:t>Revised</w:t>
            </w:r>
            <w:r w:rsidR="00364A06" w:rsidRPr="00970287">
              <w:rPr>
                <w:b/>
              </w:rPr>
              <w:t xml:space="preserve">:  </w:t>
            </w:r>
            <w:r w:rsidR="00EC35A2">
              <w:rPr>
                <w:b/>
              </w:rPr>
              <w:t>November 1</w:t>
            </w:r>
            <w:r w:rsidR="00F179E5">
              <w:rPr>
                <w:b/>
              </w:rPr>
              <w:t>, 2023</w:t>
            </w:r>
          </w:p>
        </w:tc>
      </w:tr>
    </w:tbl>
    <w:p w14:paraId="2CF2152E" w14:textId="77777777" w:rsidR="00364A06" w:rsidRDefault="00364A06" w:rsidP="00364A06">
      <w:pPr>
        <w:jc w:val="center"/>
      </w:pPr>
    </w:p>
    <w:p w14:paraId="5E233F7B" w14:textId="77777777" w:rsidR="00A524F5" w:rsidRPr="00200443" w:rsidRDefault="00A524F5" w:rsidP="00A524F5">
      <w:pPr>
        <w:widowControl w:val="0"/>
        <w:rPr>
          <w:bCs/>
        </w:rPr>
      </w:pPr>
      <w:r w:rsidRPr="00200443">
        <w:rPr>
          <w:bCs/>
        </w:rPr>
        <w:t>1.</w:t>
      </w:r>
      <w:r w:rsidRPr="00200443">
        <w:rPr>
          <w:bCs/>
        </w:rPr>
        <w:tab/>
      </w:r>
      <w:r w:rsidRPr="00200443">
        <w:rPr>
          <w:bCs/>
          <w:u w:val="single"/>
        </w:rPr>
        <w:t>GOVERNING REGULATIONS</w:t>
      </w:r>
    </w:p>
    <w:p w14:paraId="09472D40" w14:textId="77777777" w:rsidR="00A524F5" w:rsidRDefault="00A524F5" w:rsidP="00A524F5">
      <w:pPr>
        <w:widowControl w:val="0"/>
        <w:ind w:left="720" w:hanging="720"/>
        <w:rPr>
          <w:b/>
          <w:bCs/>
        </w:rPr>
      </w:pPr>
    </w:p>
    <w:p w14:paraId="0A9FA261" w14:textId="73965D73" w:rsidR="00A524F5" w:rsidRDefault="00A524F5" w:rsidP="00A524F5">
      <w:pPr>
        <w:pStyle w:val="BodyText"/>
        <w:ind w:left="720"/>
      </w:pPr>
      <w:r>
        <w:t xml:space="preserve">Timber sales are governed by System </w:t>
      </w:r>
      <w:r w:rsidR="00291893" w:rsidRPr="00291893">
        <w:t xml:space="preserve">Regulation </w:t>
      </w:r>
      <w:hyperlink r:id="rId9" w:history="1">
        <w:r w:rsidR="00291893">
          <w:rPr>
            <w:rStyle w:val="Hyperlink"/>
          </w:rPr>
          <w:t>21.0</w:t>
        </w:r>
        <w:r w:rsidR="00291893">
          <w:rPr>
            <w:rStyle w:val="Hyperlink"/>
          </w:rPr>
          <w:t>1</w:t>
        </w:r>
        <w:r w:rsidR="00291893">
          <w:rPr>
            <w:rStyle w:val="Hyperlink"/>
          </w:rPr>
          <w:t>.02</w:t>
        </w:r>
      </w:hyperlink>
      <w:r>
        <w:t xml:space="preserve"> </w:t>
      </w:r>
      <w:r w:rsidRPr="0074168A">
        <w:rPr>
          <w:i/>
          <w:iCs/>
        </w:rPr>
        <w:t>Receipt, Custody and Deposit of Revenues</w:t>
      </w:r>
      <w:r>
        <w:t xml:space="preserve">, </w:t>
      </w:r>
      <w:r w:rsidR="00291893" w:rsidRPr="00291893">
        <w:t xml:space="preserve">Rule </w:t>
      </w:r>
      <w:hyperlink r:id="rId10" w:history="1">
        <w:r w:rsidR="00291893">
          <w:rPr>
            <w:rStyle w:val="Hyperlink"/>
          </w:rPr>
          <w:t>25.07.</w:t>
        </w:r>
        <w:r w:rsidR="002859F1">
          <w:rPr>
            <w:rStyle w:val="Hyperlink"/>
          </w:rPr>
          <w:t>9</w:t>
        </w:r>
        <w:r w:rsidR="002859F1">
          <w:rPr>
            <w:rStyle w:val="Hyperlink"/>
          </w:rPr>
          <w:t>9</w:t>
        </w:r>
        <w:r w:rsidR="00291893">
          <w:rPr>
            <w:rStyle w:val="Hyperlink"/>
          </w:rPr>
          <w:t>.F1</w:t>
        </w:r>
      </w:hyperlink>
      <w:r>
        <w:t xml:space="preserve"> </w:t>
      </w:r>
      <w:r w:rsidRPr="0074168A">
        <w:rPr>
          <w:i/>
          <w:iCs/>
        </w:rPr>
        <w:t>Contract Administration</w:t>
      </w:r>
      <w:r>
        <w:t xml:space="preserve"> and </w:t>
      </w:r>
      <w:r w:rsidR="00291893" w:rsidRPr="00291893">
        <w:t xml:space="preserve">Administrative Procedure </w:t>
      </w:r>
      <w:hyperlink r:id="rId11" w:history="1">
        <w:r w:rsidR="00291893">
          <w:rPr>
            <w:rStyle w:val="Hyperlink"/>
          </w:rPr>
          <w:t>01.0</w:t>
        </w:r>
        <w:r w:rsidR="00291893">
          <w:rPr>
            <w:rStyle w:val="Hyperlink"/>
          </w:rPr>
          <w:t>2</w:t>
        </w:r>
      </w:hyperlink>
      <w:r>
        <w:t xml:space="preserve"> </w:t>
      </w:r>
      <w:r w:rsidRPr="0074168A">
        <w:rPr>
          <w:i/>
          <w:iCs/>
        </w:rPr>
        <w:t>Contracting Delegations</w:t>
      </w:r>
      <w:r>
        <w:t>.</w:t>
      </w:r>
    </w:p>
    <w:p w14:paraId="29252A92" w14:textId="77777777" w:rsidR="00A524F5" w:rsidRDefault="00A524F5" w:rsidP="00A524F5">
      <w:pPr>
        <w:widowControl w:val="0"/>
        <w:ind w:left="720" w:hanging="720"/>
        <w:rPr>
          <w:b/>
          <w:bCs/>
        </w:rPr>
      </w:pPr>
    </w:p>
    <w:p w14:paraId="11DEF9E2" w14:textId="77777777" w:rsidR="00A524F5" w:rsidRPr="00200443" w:rsidRDefault="00A524F5" w:rsidP="00A524F5">
      <w:pPr>
        <w:widowControl w:val="0"/>
        <w:ind w:left="720" w:hanging="720"/>
        <w:rPr>
          <w:bCs/>
        </w:rPr>
      </w:pPr>
      <w:r w:rsidRPr="00200443">
        <w:rPr>
          <w:bCs/>
        </w:rPr>
        <w:t>2.</w:t>
      </w:r>
      <w:r w:rsidRPr="00200443">
        <w:rPr>
          <w:bCs/>
        </w:rPr>
        <w:tab/>
      </w:r>
      <w:r w:rsidRPr="00200443">
        <w:rPr>
          <w:bCs/>
          <w:u w:val="single"/>
        </w:rPr>
        <w:t>OVERVIEW</w:t>
      </w:r>
    </w:p>
    <w:p w14:paraId="32251A96" w14:textId="77777777" w:rsidR="00A524F5" w:rsidRDefault="00A524F5" w:rsidP="00A524F5">
      <w:pPr>
        <w:widowControl w:val="0"/>
      </w:pPr>
    </w:p>
    <w:p w14:paraId="5479AAE8" w14:textId="6A8BF3AB" w:rsidR="00A524F5" w:rsidRDefault="00F179E5" w:rsidP="00A524F5">
      <w:pPr>
        <w:pStyle w:val="BodyTextIndent"/>
        <w:jc w:val="left"/>
        <w:rPr>
          <w:sz w:val="24"/>
        </w:rPr>
      </w:pPr>
      <w:r>
        <w:rPr>
          <w:sz w:val="24"/>
        </w:rPr>
        <w:t xml:space="preserve">Texas A&amp;M Forest Service </w:t>
      </w:r>
      <w:r w:rsidR="00A524F5">
        <w:rPr>
          <w:sz w:val="24"/>
        </w:rPr>
        <w:t xml:space="preserve">manages the State’s forests and, through contractual arrangements, manages timberland owned by </w:t>
      </w:r>
      <w:r w:rsidR="009E070B">
        <w:rPr>
          <w:sz w:val="24"/>
        </w:rPr>
        <w:t xml:space="preserve">governmental agencies and institutions, as well as </w:t>
      </w:r>
      <w:r w:rsidR="00D02456">
        <w:rPr>
          <w:sz w:val="24"/>
        </w:rPr>
        <w:t xml:space="preserve">certain </w:t>
      </w:r>
      <w:r w:rsidR="009E070B">
        <w:rPr>
          <w:sz w:val="24"/>
        </w:rPr>
        <w:t xml:space="preserve">trusts and foundations.  </w:t>
      </w:r>
      <w:r w:rsidR="00E33A3B">
        <w:rPr>
          <w:sz w:val="24"/>
        </w:rPr>
        <w:t>Timber sales are conducted a</w:t>
      </w:r>
      <w:r w:rsidR="00A524F5">
        <w:rPr>
          <w:sz w:val="24"/>
        </w:rPr>
        <w:t>s part of the management plans for each property managed</w:t>
      </w:r>
      <w:r w:rsidR="00E33A3B">
        <w:rPr>
          <w:sz w:val="24"/>
        </w:rPr>
        <w:t xml:space="preserve"> and</w:t>
      </w:r>
      <w:r w:rsidR="00D02456">
        <w:rPr>
          <w:sz w:val="24"/>
        </w:rPr>
        <w:t xml:space="preserve"> will be </w:t>
      </w:r>
      <w:proofErr w:type="gramStart"/>
      <w:r w:rsidR="00D02456">
        <w:rPr>
          <w:sz w:val="24"/>
        </w:rPr>
        <w:t>handled</w:t>
      </w:r>
      <w:proofErr w:type="gramEnd"/>
      <w:r w:rsidR="00D02456">
        <w:rPr>
          <w:sz w:val="24"/>
        </w:rPr>
        <w:t xml:space="preserve"> according to these </w:t>
      </w:r>
      <w:r w:rsidR="00A524F5">
        <w:rPr>
          <w:sz w:val="24"/>
        </w:rPr>
        <w:t>procedures.</w:t>
      </w:r>
    </w:p>
    <w:p w14:paraId="5A9E6BE2" w14:textId="77777777" w:rsidR="00A524F5" w:rsidRDefault="00A524F5" w:rsidP="00A524F5">
      <w:pPr>
        <w:pStyle w:val="BodyTextIndent"/>
        <w:ind w:left="0"/>
        <w:jc w:val="left"/>
        <w:rPr>
          <w:sz w:val="24"/>
        </w:rPr>
      </w:pPr>
    </w:p>
    <w:p w14:paraId="0A9DA2A2" w14:textId="77777777" w:rsidR="00A524F5" w:rsidRPr="00200443" w:rsidRDefault="00A524F5" w:rsidP="00A524F5">
      <w:pPr>
        <w:pStyle w:val="BodyTextIndent"/>
        <w:ind w:left="0"/>
        <w:jc w:val="left"/>
        <w:rPr>
          <w:bCs/>
          <w:sz w:val="24"/>
        </w:rPr>
      </w:pPr>
      <w:r w:rsidRPr="00200443">
        <w:rPr>
          <w:bCs/>
          <w:sz w:val="24"/>
        </w:rPr>
        <w:t>3.</w:t>
      </w:r>
      <w:r w:rsidRPr="00200443">
        <w:rPr>
          <w:bCs/>
          <w:sz w:val="24"/>
        </w:rPr>
        <w:tab/>
      </w:r>
      <w:r w:rsidRPr="00200443">
        <w:rPr>
          <w:bCs/>
          <w:sz w:val="24"/>
          <w:u w:val="single"/>
        </w:rPr>
        <w:t>ADMINISTRATION</w:t>
      </w:r>
    </w:p>
    <w:p w14:paraId="5C74D90C" w14:textId="77777777" w:rsidR="00A524F5" w:rsidRDefault="00A524F5" w:rsidP="00A524F5">
      <w:pPr>
        <w:widowControl w:val="0"/>
      </w:pPr>
    </w:p>
    <w:p w14:paraId="09B7840B" w14:textId="26ACF96F" w:rsidR="00A524F5" w:rsidRDefault="00A524F5" w:rsidP="00A524F5">
      <w:pPr>
        <w:widowControl w:val="0"/>
        <w:ind w:left="720" w:hanging="720"/>
      </w:pPr>
      <w:r>
        <w:tab/>
        <w:t xml:space="preserve">The </w:t>
      </w:r>
      <w:r w:rsidR="003922A0">
        <w:t>Field</w:t>
      </w:r>
      <w:r w:rsidR="002E0DF3">
        <w:t xml:space="preserve"> Operations Department </w:t>
      </w:r>
      <w:r w:rsidR="00D02456">
        <w:t>is</w:t>
      </w:r>
      <w:r>
        <w:t xml:space="preserve"> responsib</w:t>
      </w:r>
      <w:r w:rsidR="00D02456">
        <w:t>le</w:t>
      </w:r>
      <w:r>
        <w:t xml:space="preserve"> for administering timber sales.</w:t>
      </w:r>
    </w:p>
    <w:p w14:paraId="605155F0" w14:textId="77777777" w:rsidR="00A524F5" w:rsidRDefault="00A524F5" w:rsidP="00A524F5">
      <w:pPr>
        <w:widowControl w:val="0"/>
      </w:pPr>
    </w:p>
    <w:p w14:paraId="2B5ABE04" w14:textId="77777777" w:rsidR="00A524F5" w:rsidRPr="00200443" w:rsidRDefault="00A524F5" w:rsidP="00A524F5">
      <w:pPr>
        <w:widowControl w:val="0"/>
        <w:ind w:left="720" w:hanging="720"/>
        <w:rPr>
          <w:bCs/>
        </w:rPr>
      </w:pPr>
      <w:r w:rsidRPr="00200443">
        <w:rPr>
          <w:bCs/>
        </w:rPr>
        <w:t>4.</w:t>
      </w:r>
      <w:r w:rsidRPr="00200443">
        <w:rPr>
          <w:bCs/>
        </w:rPr>
        <w:tab/>
      </w:r>
      <w:r w:rsidRPr="00200443">
        <w:rPr>
          <w:bCs/>
          <w:u w:val="single"/>
        </w:rPr>
        <w:t>ADVERTISING AND BIDDING REQUIREMENTS</w:t>
      </w:r>
    </w:p>
    <w:p w14:paraId="53387386" w14:textId="77777777" w:rsidR="00A524F5" w:rsidRDefault="00A524F5" w:rsidP="00A524F5">
      <w:pPr>
        <w:widowControl w:val="0"/>
      </w:pPr>
    </w:p>
    <w:p w14:paraId="37B4ADE0" w14:textId="77777777" w:rsidR="00A524F5" w:rsidRDefault="00A524F5" w:rsidP="00A524F5">
      <w:pPr>
        <w:widowControl w:val="0"/>
        <w:ind w:left="1440" w:hanging="720"/>
      </w:pPr>
      <w:r>
        <w:t>4.1</w:t>
      </w:r>
      <w:r>
        <w:tab/>
        <w:t>The minimum advertising and bidding requirements for timber sales</w:t>
      </w:r>
      <w:r w:rsidR="00D02456">
        <w:t xml:space="preserve"> are</w:t>
      </w:r>
      <w:r>
        <w:t>:</w:t>
      </w:r>
    </w:p>
    <w:p w14:paraId="297F4E2E" w14:textId="77777777" w:rsidR="00A524F5" w:rsidRDefault="00A524F5" w:rsidP="00A524F5">
      <w:pPr>
        <w:widowControl w:val="0"/>
        <w:ind w:left="1440" w:hanging="720"/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0"/>
        <w:gridCol w:w="4950"/>
      </w:tblGrid>
      <w:tr w:rsidR="00A524F5" w14:paraId="16EF33A5" w14:textId="77777777" w:rsidTr="009C6EF8">
        <w:trPr>
          <w:tblHeader/>
        </w:trPr>
        <w:tc>
          <w:tcPr>
            <w:tcW w:w="2430" w:type="dxa"/>
            <w:shd w:val="clear" w:color="auto" w:fill="CCCCCC"/>
          </w:tcPr>
          <w:p w14:paraId="13E71274" w14:textId="77777777" w:rsidR="00A524F5" w:rsidRDefault="00A524F5" w:rsidP="00E97FD7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Estimated Sales Price</w:t>
            </w:r>
          </w:p>
        </w:tc>
        <w:tc>
          <w:tcPr>
            <w:tcW w:w="4950" w:type="dxa"/>
            <w:shd w:val="clear" w:color="auto" w:fill="CCCCCC"/>
          </w:tcPr>
          <w:p w14:paraId="22BBBA85" w14:textId="77777777" w:rsidR="00A524F5" w:rsidRDefault="00A524F5" w:rsidP="00E97FD7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Advertising and Bidding Requirements</w:t>
            </w:r>
          </w:p>
        </w:tc>
      </w:tr>
      <w:tr w:rsidR="00A524F5" w14:paraId="7115758F" w14:textId="77777777" w:rsidTr="009C6EF8">
        <w:tc>
          <w:tcPr>
            <w:tcW w:w="2430" w:type="dxa"/>
          </w:tcPr>
          <w:p w14:paraId="719D04AD" w14:textId="77777777" w:rsidR="00A524F5" w:rsidRDefault="002E0DF3" w:rsidP="002E0DF3">
            <w:pPr>
              <w:widowControl w:val="0"/>
            </w:pPr>
            <w:r>
              <w:t xml:space="preserve">≤ </w:t>
            </w:r>
            <w:r w:rsidR="00A524F5">
              <w:t>$</w:t>
            </w:r>
            <w:r>
              <w:t>2</w:t>
            </w:r>
            <w:r w:rsidR="00A524F5">
              <w:t>5,000</w:t>
            </w:r>
          </w:p>
        </w:tc>
        <w:tc>
          <w:tcPr>
            <w:tcW w:w="4950" w:type="dxa"/>
          </w:tcPr>
          <w:p w14:paraId="2FC9427B" w14:textId="77777777" w:rsidR="002E0DF3" w:rsidRPr="009C6EF8" w:rsidRDefault="002E0DF3" w:rsidP="00E97FD7">
            <w:pPr>
              <w:widowControl w:val="0"/>
              <w:rPr>
                <w:u w:val="single"/>
              </w:rPr>
            </w:pPr>
            <w:r w:rsidRPr="009C6EF8">
              <w:rPr>
                <w:u w:val="single"/>
              </w:rPr>
              <w:t>Informal Bid Process</w:t>
            </w:r>
          </w:p>
          <w:p w14:paraId="5708363C" w14:textId="77777777" w:rsidR="00A524F5" w:rsidRDefault="00A524F5" w:rsidP="00E97FD7">
            <w:pPr>
              <w:widowControl w:val="0"/>
            </w:pPr>
            <w:r>
              <w:t>Contact at least three area bidders and obtain written price/unit quotes (faxes or e-mails acceptable).</w:t>
            </w:r>
          </w:p>
        </w:tc>
      </w:tr>
      <w:tr w:rsidR="00A524F5" w14:paraId="4AB3804B" w14:textId="77777777" w:rsidTr="009C6EF8">
        <w:tc>
          <w:tcPr>
            <w:tcW w:w="2430" w:type="dxa"/>
          </w:tcPr>
          <w:p w14:paraId="5F4BE004" w14:textId="77777777" w:rsidR="00A524F5" w:rsidRDefault="002E0DF3" w:rsidP="002E0DF3">
            <w:pPr>
              <w:widowControl w:val="0"/>
            </w:pPr>
            <w:r>
              <w:t xml:space="preserve">&gt; </w:t>
            </w:r>
            <w:r w:rsidR="00A524F5">
              <w:t>$</w:t>
            </w:r>
            <w:r>
              <w:t>2</w:t>
            </w:r>
            <w:r w:rsidR="00A524F5">
              <w:t>5,00</w:t>
            </w:r>
            <w:r>
              <w:t>0</w:t>
            </w:r>
          </w:p>
        </w:tc>
        <w:tc>
          <w:tcPr>
            <w:tcW w:w="4950" w:type="dxa"/>
          </w:tcPr>
          <w:p w14:paraId="7CDDD709" w14:textId="77777777" w:rsidR="002E0DF3" w:rsidRPr="009C6EF8" w:rsidRDefault="002E0DF3" w:rsidP="00E97FD7">
            <w:pPr>
              <w:widowControl w:val="0"/>
              <w:rPr>
                <w:u w:val="single"/>
              </w:rPr>
            </w:pPr>
            <w:r w:rsidRPr="009C6EF8">
              <w:rPr>
                <w:u w:val="single"/>
              </w:rPr>
              <w:t>Formal Bid Process</w:t>
            </w:r>
          </w:p>
          <w:p w14:paraId="658F6F73" w14:textId="77777777" w:rsidR="00A524F5" w:rsidRDefault="00A524F5" w:rsidP="00E97FD7">
            <w:pPr>
              <w:widowControl w:val="0"/>
            </w:pPr>
            <w:r>
              <w:t xml:space="preserve">Advertise in regional or statewide newspaper </w:t>
            </w:r>
            <w:r w:rsidR="0099497B">
              <w:t xml:space="preserve">for one day </w:t>
            </w:r>
            <w:r>
              <w:t>and send bid solicitation to customers on mailing list.  Allow 15 days for bidders to respond with written bids.  Exception:  The timber sale administrator may waive the 15-day requirement for emergency salvage sales.</w:t>
            </w:r>
          </w:p>
        </w:tc>
      </w:tr>
    </w:tbl>
    <w:p w14:paraId="634D9E34" w14:textId="77777777" w:rsidR="009F2807" w:rsidRDefault="009F2807" w:rsidP="00A524F5">
      <w:pPr>
        <w:widowControl w:val="0"/>
        <w:ind w:left="1440" w:hanging="720"/>
      </w:pPr>
    </w:p>
    <w:p w14:paraId="33BB0C61" w14:textId="77777777" w:rsidR="00A524F5" w:rsidRDefault="00A524F5" w:rsidP="00A524F5">
      <w:pPr>
        <w:pStyle w:val="BodyTextIndent3"/>
      </w:pPr>
      <w:r>
        <w:t>4.2</w:t>
      </w:r>
      <w:r>
        <w:tab/>
        <w:t xml:space="preserve">Generally, the contract </w:t>
      </w:r>
      <w:r w:rsidR="00A07CE7">
        <w:t>is</w:t>
      </w:r>
      <w:r>
        <w:t xml:space="preserve"> awarded to the highest bidder.  Exceptions to this may be made for just cause, including but not limited to:</w:t>
      </w:r>
    </w:p>
    <w:p w14:paraId="29D6B6C3" w14:textId="77777777" w:rsidR="00A524F5" w:rsidRDefault="00A524F5" w:rsidP="00A524F5">
      <w:pPr>
        <w:widowControl w:val="0"/>
        <w:ind w:left="1440" w:hanging="720"/>
      </w:pPr>
    </w:p>
    <w:p w14:paraId="2D2E224B" w14:textId="160FE0BC" w:rsidR="00A524F5" w:rsidRDefault="00A524F5" w:rsidP="00A524F5">
      <w:pPr>
        <w:widowControl w:val="0"/>
        <w:ind w:left="1440" w:hanging="720"/>
      </w:pPr>
      <w:r>
        <w:tab/>
        <w:t>a.</w:t>
      </w:r>
      <w:r>
        <w:tab/>
        <w:t>bidder</w:t>
      </w:r>
      <w:r w:rsidR="00C37539">
        <w:t xml:space="preserve"> has</w:t>
      </w:r>
      <w:r>
        <w:t xml:space="preserve"> prior performance problems documented by </w:t>
      </w:r>
      <w:r w:rsidR="00F179E5">
        <w:t>the agency</w:t>
      </w:r>
      <w:r>
        <w:t>.</w:t>
      </w:r>
    </w:p>
    <w:p w14:paraId="5DE66DB6" w14:textId="77777777" w:rsidR="00A524F5" w:rsidRDefault="00A524F5" w:rsidP="00A524F5">
      <w:pPr>
        <w:widowControl w:val="0"/>
        <w:ind w:left="2160" w:hanging="720"/>
      </w:pPr>
      <w:r>
        <w:t>b.</w:t>
      </w:r>
      <w:r>
        <w:tab/>
        <w:t>bidder</w:t>
      </w:r>
      <w:r w:rsidR="00C37539">
        <w:t xml:space="preserve"> is</w:t>
      </w:r>
      <w:r>
        <w:t xml:space="preserve"> unable to execute the required contract documentation within a specified period of time.</w:t>
      </w:r>
    </w:p>
    <w:p w14:paraId="6C0BD07B" w14:textId="77777777" w:rsidR="00A524F5" w:rsidRDefault="00A524F5" w:rsidP="00A524F5">
      <w:pPr>
        <w:widowControl w:val="0"/>
        <w:ind w:left="2160" w:hanging="720"/>
      </w:pPr>
    </w:p>
    <w:p w14:paraId="1C49F812" w14:textId="77777777" w:rsidR="00A524F5" w:rsidRDefault="00A524F5" w:rsidP="00A524F5">
      <w:pPr>
        <w:widowControl w:val="0"/>
        <w:ind w:left="1440"/>
      </w:pPr>
      <w:r>
        <w:lastRenderedPageBreak/>
        <w:t xml:space="preserve">Exceptions </w:t>
      </w:r>
      <w:r w:rsidR="00A07CE7">
        <w:t>are</w:t>
      </w:r>
      <w:r>
        <w:t xml:space="preserve"> documented in writing and retained in the bid file.</w:t>
      </w:r>
    </w:p>
    <w:p w14:paraId="5CBE87E7" w14:textId="77777777" w:rsidR="00A524F5" w:rsidRDefault="00A524F5" w:rsidP="00A524F5">
      <w:pPr>
        <w:widowControl w:val="0"/>
        <w:ind w:left="1440"/>
      </w:pPr>
    </w:p>
    <w:p w14:paraId="1470A00F" w14:textId="77777777" w:rsidR="00A524F5" w:rsidRDefault="00A524F5" w:rsidP="00A524F5">
      <w:pPr>
        <w:pStyle w:val="BodyTextIndent3"/>
      </w:pPr>
      <w:r>
        <w:t>4.3</w:t>
      </w:r>
      <w:r>
        <w:tab/>
        <w:t>If the agency determines that the bids are below fair value for the timber, the agency may cancel the sale and re-solicit at a later date.</w:t>
      </w:r>
    </w:p>
    <w:p w14:paraId="3FB90B95" w14:textId="77777777" w:rsidR="00A524F5" w:rsidRDefault="00A524F5" w:rsidP="00A524F5">
      <w:pPr>
        <w:pStyle w:val="BodyTextIndent3"/>
      </w:pPr>
    </w:p>
    <w:p w14:paraId="38FE2C72" w14:textId="77777777" w:rsidR="00A524F5" w:rsidRDefault="00A524F5" w:rsidP="00A524F5">
      <w:pPr>
        <w:pStyle w:val="BodyTextIndent3"/>
      </w:pPr>
      <w:r>
        <w:t>4.4</w:t>
      </w:r>
      <w:r>
        <w:tab/>
        <w:t xml:space="preserve">Timber sale documentation, including but not limited to advertisements, bid specifications, bids, and bid selections, </w:t>
      </w:r>
      <w:r w:rsidR="00D02456">
        <w:t>will</w:t>
      </w:r>
      <w:r>
        <w:t xml:space="preserve"> be maintained in a file for subsequent audit or review.</w:t>
      </w:r>
    </w:p>
    <w:p w14:paraId="09FBD8AD" w14:textId="77777777" w:rsidR="00A524F5" w:rsidRDefault="00A524F5" w:rsidP="00A524F5">
      <w:pPr>
        <w:widowControl w:val="0"/>
        <w:ind w:left="720" w:hanging="720"/>
      </w:pPr>
    </w:p>
    <w:p w14:paraId="1DB40E5C" w14:textId="77777777" w:rsidR="00A524F5" w:rsidRPr="00200443" w:rsidRDefault="00A524F5" w:rsidP="00A524F5">
      <w:pPr>
        <w:widowControl w:val="0"/>
        <w:ind w:left="720" w:hanging="720"/>
        <w:rPr>
          <w:bCs/>
        </w:rPr>
      </w:pPr>
      <w:r w:rsidRPr="00200443">
        <w:rPr>
          <w:bCs/>
        </w:rPr>
        <w:t>5.</w:t>
      </w:r>
      <w:r w:rsidRPr="00200443">
        <w:rPr>
          <w:bCs/>
        </w:rPr>
        <w:tab/>
      </w:r>
      <w:r w:rsidRPr="00200443">
        <w:rPr>
          <w:bCs/>
          <w:u w:val="single"/>
        </w:rPr>
        <w:t>CONTRACTING PROCEDURES</w:t>
      </w:r>
    </w:p>
    <w:p w14:paraId="1F97AB07" w14:textId="77777777" w:rsidR="00A524F5" w:rsidRDefault="00A524F5" w:rsidP="00A524F5">
      <w:pPr>
        <w:widowControl w:val="0"/>
      </w:pPr>
    </w:p>
    <w:p w14:paraId="1888E996" w14:textId="33D20DAA" w:rsidR="0099497B" w:rsidRPr="0099497B" w:rsidRDefault="0099497B" w:rsidP="008D09F4">
      <w:pPr>
        <w:widowControl w:val="0"/>
        <w:ind w:left="1440" w:hanging="720"/>
      </w:pPr>
      <w:r>
        <w:t>5.1</w:t>
      </w:r>
      <w:r>
        <w:tab/>
      </w:r>
      <w:r w:rsidRPr="0099497B">
        <w:t xml:space="preserve">A </w:t>
      </w:r>
      <w:r>
        <w:t>t</w:t>
      </w:r>
      <w:r w:rsidRPr="0099497B">
        <w:t xml:space="preserve">imber </w:t>
      </w:r>
      <w:r>
        <w:t>s</w:t>
      </w:r>
      <w:r w:rsidRPr="0099497B">
        <w:t xml:space="preserve">ale </w:t>
      </w:r>
      <w:r>
        <w:t>a</w:t>
      </w:r>
      <w:r w:rsidRPr="0099497B">
        <w:t xml:space="preserve">greement </w:t>
      </w:r>
      <w:r w:rsidR="00C37539">
        <w:t>will</w:t>
      </w:r>
      <w:r w:rsidRPr="0099497B">
        <w:t xml:space="preserve"> be completed and signed by the </w:t>
      </w:r>
      <w:r w:rsidR="00E33A3B">
        <w:t>winning bidder</w:t>
      </w:r>
      <w:r w:rsidRPr="0099497B">
        <w:t xml:space="preserve"> and </w:t>
      </w:r>
      <w:r w:rsidR="00F179E5">
        <w:t>the agency</w:t>
      </w:r>
      <w:r w:rsidRPr="0099497B">
        <w:t xml:space="preserve">.  </w:t>
      </w:r>
      <w:r w:rsidR="00F179E5">
        <w:t>The agency</w:t>
      </w:r>
      <w:r w:rsidR="00F179E5" w:rsidRPr="0099497B">
        <w:t xml:space="preserve"> </w:t>
      </w:r>
      <w:r w:rsidRPr="0099497B">
        <w:t xml:space="preserve">uses two types of </w:t>
      </w:r>
      <w:r>
        <w:t xml:space="preserve">standard </w:t>
      </w:r>
      <w:r w:rsidRPr="0099497B">
        <w:t>contracts</w:t>
      </w:r>
      <w:r w:rsidR="00C37539">
        <w:t xml:space="preserve"> based on type of sale</w:t>
      </w:r>
      <w:r w:rsidRPr="0099497B">
        <w:t xml:space="preserve">: lump sum and pay as cut. </w:t>
      </w:r>
    </w:p>
    <w:p w14:paraId="5775E241" w14:textId="77777777" w:rsidR="0099497B" w:rsidRPr="0099497B" w:rsidRDefault="0099497B" w:rsidP="0099497B">
      <w:pPr>
        <w:widowControl w:val="0"/>
        <w:ind w:left="1440" w:hanging="720"/>
      </w:pPr>
    </w:p>
    <w:p w14:paraId="6075AB62" w14:textId="77777777" w:rsidR="0099497B" w:rsidRPr="0099497B" w:rsidRDefault="0099497B" w:rsidP="0099497B">
      <w:pPr>
        <w:widowControl w:val="0"/>
        <w:ind w:left="1440" w:hanging="720"/>
      </w:pPr>
      <w:r>
        <w:t>5.2</w:t>
      </w:r>
      <w:r>
        <w:tab/>
      </w:r>
      <w:r w:rsidR="0005426D">
        <w:t>The forester conducting the sale will enter the required information into the appropriate</w:t>
      </w:r>
      <w:r w:rsidRPr="0099497B">
        <w:t xml:space="preserve"> contract</w:t>
      </w:r>
      <w:r w:rsidR="0005426D">
        <w:t xml:space="preserve"> fo</w:t>
      </w:r>
      <w:r w:rsidR="00C37539">
        <w:t>r</w:t>
      </w:r>
      <w:r w:rsidR="0005426D">
        <w:t>m</w:t>
      </w:r>
      <w:r w:rsidR="00C37539">
        <w:t xml:space="preserve">, </w:t>
      </w:r>
      <w:r w:rsidR="0005426D">
        <w:t>includ</w:t>
      </w:r>
      <w:r w:rsidR="00C37539">
        <w:t>ing</w:t>
      </w:r>
      <w:r w:rsidR="0005426D">
        <w:t xml:space="preserve"> contractor information, </w:t>
      </w:r>
      <w:r w:rsidRPr="0099497B">
        <w:t>description of the sale area</w:t>
      </w:r>
      <w:r w:rsidR="0005426D">
        <w:t>,</w:t>
      </w:r>
      <w:r w:rsidRPr="0099497B">
        <w:t xml:space="preserve"> and other </w:t>
      </w:r>
      <w:r w:rsidR="0005426D">
        <w:t xml:space="preserve">pertinent </w:t>
      </w:r>
      <w:r w:rsidRPr="0099497B">
        <w:t xml:space="preserve">information outlined in the </w:t>
      </w:r>
      <w:r w:rsidR="0005426D">
        <w:t>b</w:t>
      </w:r>
      <w:r w:rsidRPr="0099497B">
        <w:t xml:space="preserve">id </w:t>
      </w:r>
      <w:r w:rsidR="0005426D">
        <w:t>p</w:t>
      </w:r>
      <w:r w:rsidRPr="0099497B">
        <w:t xml:space="preserve">rospectus.  </w:t>
      </w:r>
    </w:p>
    <w:p w14:paraId="1D3CAB4A" w14:textId="77777777" w:rsidR="0099497B" w:rsidRPr="0099497B" w:rsidRDefault="0099497B" w:rsidP="0099497B">
      <w:pPr>
        <w:widowControl w:val="0"/>
        <w:ind w:left="1440" w:hanging="720"/>
      </w:pPr>
    </w:p>
    <w:p w14:paraId="3B8403CF" w14:textId="2C125E3C" w:rsidR="0099497B" w:rsidRDefault="0099497B" w:rsidP="009C6EF8">
      <w:pPr>
        <w:widowControl w:val="0"/>
        <w:ind w:left="1440" w:hanging="720"/>
      </w:pPr>
      <w:r>
        <w:t>5.3</w:t>
      </w:r>
      <w:r>
        <w:tab/>
      </w:r>
      <w:r w:rsidRPr="0099497B">
        <w:t xml:space="preserve">The draft contract, along with copies of the </w:t>
      </w:r>
      <w:r w:rsidR="0005426D">
        <w:t>b</w:t>
      </w:r>
      <w:r w:rsidRPr="0099497B">
        <w:t xml:space="preserve">id </w:t>
      </w:r>
      <w:r w:rsidR="0005426D">
        <w:t>p</w:t>
      </w:r>
      <w:r w:rsidRPr="0099497B">
        <w:t xml:space="preserve">rospectus, </w:t>
      </w:r>
      <w:r w:rsidR="0005426D">
        <w:t>b</w:t>
      </w:r>
      <w:r w:rsidRPr="0099497B">
        <w:t xml:space="preserve">id </w:t>
      </w:r>
      <w:r w:rsidR="0005426D">
        <w:t>m</w:t>
      </w:r>
      <w:r w:rsidRPr="0099497B">
        <w:t xml:space="preserve">aps and </w:t>
      </w:r>
      <w:r w:rsidR="0005426D">
        <w:t>b</w:t>
      </w:r>
      <w:r w:rsidRPr="0099497B">
        <w:t xml:space="preserve">id </w:t>
      </w:r>
      <w:r w:rsidR="0005426D">
        <w:t>s</w:t>
      </w:r>
      <w:r w:rsidRPr="0099497B">
        <w:t xml:space="preserve">ummary form will be forwarded to the </w:t>
      </w:r>
      <w:r w:rsidR="00F179E5">
        <w:t>Purchasing Department Head</w:t>
      </w:r>
      <w:r w:rsidRPr="0099497B">
        <w:t xml:space="preserve"> for review</w:t>
      </w:r>
      <w:r w:rsidR="00A55528">
        <w:t xml:space="preserve">, </w:t>
      </w:r>
      <w:r w:rsidR="00E30EAB">
        <w:t xml:space="preserve">finalization, </w:t>
      </w:r>
      <w:r w:rsidR="00E30EAB" w:rsidRPr="0099497B">
        <w:t>and</w:t>
      </w:r>
      <w:r w:rsidRPr="0099497B">
        <w:t xml:space="preserve"> required signatures.  Signed copies will be scanned and e-mailed to the forester and the </w:t>
      </w:r>
      <w:r w:rsidR="00F179E5">
        <w:t>Forest Resource Development (</w:t>
      </w:r>
      <w:r w:rsidRPr="0099497B">
        <w:t>FRD</w:t>
      </w:r>
      <w:r w:rsidR="00F179E5">
        <w:t>) division</w:t>
      </w:r>
      <w:r w:rsidRPr="0099497B">
        <w:t xml:space="preserve"> business </w:t>
      </w:r>
      <w:r w:rsidR="00FA00B4">
        <w:t>coordinator</w:t>
      </w:r>
      <w:r w:rsidRPr="0099497B">
        <w:t>, who will ensure that all required payments are received prior to commencing harvest activities.</w:t>
      </w:r>
    </w:p>
    <w:p w14:paraId="5292F271" w14:textId="77777777" w:rsidR="0099497B" w:rsidRDefault="0099497B" w:rsidP="009C6EF8">
      <w:pPr>
        <w:widowControl w:val="0"/>
        <w:ind w:left="1440" w:hanging="720"/>
      </w:pPr>
    </w:p>
    <w:p w14:paraId="6A6BB583" w14:textId="77777777" w:rsidR="00A524F5" w:rsidRPr="00200443" w:rsidRDefault="00A524F5" w:rsidP="00A524F5">
      <w:pPr>
        <w:widowControl w:val="0"/>
        <w:ind w:left="720" w:hanging="720"/>
        <w:rPr>
          <w:bCs/>
        </w:rPr>
      </w:pPr>
      <w:r w:rsidRPr="00200443">
        <w:rPr>
          <w:bCs/>
        </w:rPr>
        <w:t>6.</w:t>
      </w:r>
      <w:r w:rsidRPr="00200443">
        <w:rPr>
          <w:bCs/>
        </w:rPr>
        <w:tab/>
      </w:r>
      <w:r w:rsidRPr="00200443">
        <w:rPr>
          <w:bCs/>
          <w:u w:val="single"/>
        </w:rPr>
        <w:t>COLLECTION OF FUNDS</w:t>
      </w:r>
    </w:p>
    <w:p w14:paraId="411F41F9" w14:textId="77777777" w:rsidR="00A524F5" w:rsidRDefault="00A524F5" w:rsidP="00A524F5">
      <w:pPr>
        <w:widowControl w:val="0"/>
        <w:ind w:left="720" w:hanging="720"/>
      </w:pPr>
    </w:p>
    <w:p w14:paraId="6732D010" w14:textId="77777777" w:rsidR="00A524F5" w:rsidRDefault="00A524F5" w:rsidP="00A524F5">
      <w:pPr>
        <w:pStyle w:val="BodyTextIndent3"/>
      </w:pPr>
      <w:r>
        <w:t>6.1</w:t>
      </w:r>
      <w:r>
        <w:tab/>
        <w:t>Timber Sales</w:t>
      </w:r>
    </w:p>
    <w:p w14:paraId="2364D127" w14:textId="77777777" w:rsidR="00A524F5" w:rsidRDefault="00A524F5" w:rsidP="00A524F5">
      <w:pPr>
        <w:pStyle w:val="BodyTextIndent3"/>
      </w:pPr>
    </w:p>
    <w:p w14:paraId="6DB888C0" w14:textId="44AE3103" w:rsidR="00A524F5" w:rsidRDefault="00A524F5" w:rsidP="00A524F5">
      <w:pPr>
        <w:pStyle w:val="BodyTextIndent3"/>
        <w:ind w:firstLine="0"/>
      </w:pPr>
      <w:r>
        <w:t xml:space="preserve">Funds collected from timber sales </w:t>
      </w:r>
      <w:r w:rsidR="00D02456">
        <w:t>will</w:t>
      </w:r>
      <w:r>
        <w:t xml:space="preserve"> be receipted and deposited in accordance with </w:t>
      </w:r>
      <w:r w:rsidR="00FA00B4">
        <w:t xml:space="preserve">agency </w:t>
      </w:r>
      <w:r>
        <w:t>cash collection procedures</w:t>
      </w:r>
      <w:r w:rsidR="00C37539">
        <w:t xml:space="preserve"> </w:t>
      </w:r>
      <w:r>
        <w:t>to the appropriate accounts:</w:t>
      </w:r>
    </w:p>
    <w:p w14:paraId="5B6327CF" w14:textId="77777777" w:rsidR="00AE46C2" w:rsidRDefault="00AE46C2" w:rsidP="00A524F5">
      <w:pPr>
        <w:pStyle w:val="BodyTextIndent3"/>
        <w:ind w:firstLine="0"/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2448"/>
        <w:gridCol w:w="2448"/>
      </w:tblGrid>
      <w:tr w:rsidR="00E33A3B" w14:paraId="201152D9" w14:textId="77777777" w:rsidTr="00532136">
        <w:trPr>
          <w:tblHeader/>
        </w:trPr>
        <w:tc>
          <w:tcPr>
            <w:tcW w:w="2448" w:type="dxa"/>
            <w:shd w:val="clear" w:color="auto" w:fill="CCCCCC"/>
          </w:tcPr>
          <w:p w14:paraId="05FB05FF" w14:textId="77777777" w:rsidR="00E33A3B" w:rsidRDefault="00E33A3B" w:rsidP="00242DF9">
            <w:pPr>
              <w:pStyle w:val="BodyTextIndent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Timber Owner</w:t>
            </w:r>
          </w:p>
        </w:tc>
        <w:tc>
          <w:tcPr>
            <w:tcW w:w="2448" w:type="dxa"/>
            <w:shd w:val="clear" w:color="auto" w:fill="CCCCCC"/>
          </w:tcPr>
          <w:p w14:paraId="0A21BA4B" w14:textId="77777777" w:rsidR="00E33A3B" w:rsidRDefault="00E33A3B" w:rsidP="00242DF9">
            <w:pPr>
              <w:pStyle w:val="BodyTextIndent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Funds Received</w:t>
            </w:r>
          </w:p>
        </w:tc>
        <w:tc>
          <w:tcPr>
            <w:tcW w:w="2448" w:type="dxa"/>
            <w:shd w:val="clear" w:color="auto" w:fill="CCCCCC"/>
          </w:tcPr>
          <w:p w14:paraId="4AF47AA1" w14:textId="77777777" w:rsidR="00E33A3B" w:rsidRDefault="00E33A3B" w:rsidP="00242DF9">
            <w:pPr>
              <w:pStyle w:val="BodyTextIndent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Credit Account</w:t>
            </w:r>
          </w:p>
        </w:tc>
      </w:tr>
      <w:tr w:rsidR="00E33A3B" w14:paraId="473EC9A1" w14:textId="77777777" w:rsidTr="00532136">
        <w:tc>
          <w:tcPr>
            <w:tcW w:w="2448" w:type="dxa"/>
          </w:tcPr>
          <w:p w14:paraId="53A418EF" w14:textId="699B1EF2" w:rsidR="00E33A3B" w:rsidRDefault="00574057" w:rsidP="00E97FD7">
            <w:pPr>
              <w:pStyle w:val="BodyTextIndent3"/>
              <w:ind w:left="0" w:firstLine="0"/>
              <w:rPr>
                <w:sz w:val="20"/>
              </w:rPr>
            </w:pPr>
            <w:r>
              <w:rPr>
                <w:sz w:val="20"/>
              </w:rPr>
              <w:t>Texas A&amp;M Forest Service</w:t>
            </w:r>
          </w:p>
        </w:tc>
        <w:tc>
          <w:tcPr>
            <w:tcW w:w="2448" w:type="dxa"/>
          </w:tcPr>
          <w:p w14:paraId="595D7B50" w14:textId="77777777" w:rsidR="00E33A3B" w:rsidRDefault="00E33A3B" w:rsidP="00E97FD7">
            <w:pPr>
              <w:pStyle w:val="BodyTextIndent3"/>
              <w:ind w:left="0" w:firstLine="0"/>
              <w:rPr>
                <w:sz w:val="20"/>
              </w:rPr>
            </w:pPr>
            <w:r>
              <w:rPr>
                <w:sz w:val="20"/>
              </w:rPr>
              <w:t>Buyer’s Deposits</w:t>
            </w:r>
          </w:p>
          <w:p w14:paraId="72509AE1" w14:textId="77777777" w:rsidR="00E33A3B" w:rsidRDefault="00E33A3B">
            <w:pPr>
              <w:pStyle w:val="BodyTextIndent3"/>
              <w:ind w:left="0" w:firstLine="0"/>
              <w:rPr>
                <w:sz w:val="20"/>
              </w:rPr>
            </w:pPr>
            <w:r>
              <w:rPr>
                <w:sz w:val="20"/>
              </w:rPr>
              <w:t>Revenues</w:t>
            </w:r>
          </w:p>
        </w:tc>
        <w:tc>
          <w:tcPr>
            <w:tcW w:w="2448" w:type="dxa"/>
          </w:tcPr>
          <w:p w14:paraId="19529C62" w14:textId="77777777" w:rsidR="00E33A3B" w:rsidRDefault="00E33A3B" w:rsidP="00E97FD7">
            <w:pPr>
              <w:pStyle w:val="BodyTextIndent3"/>
              <w:ind w:left="0" w:firstLine="0"/>
              <w:rPr>
                <w:sz w:val="20"/>
              </w:rPr>
            </w:pPr>
            <w:r>
              <w:rPr>
                <w:sz w:val="20"/>
              </w:rPr>
              <w:t>014530-2500</w:t>
            </w:r>
          </w:p>
          <w:p w14:paraId="11460BC9" w14:textId="77777777" w:rsidR="00E33A3B" w:rsidRDefault="00E33A3B" w:rsidP="00EB0008">
            <w:pPr>
              <w:pStyle w:val="BodyTextIndent3"/>
              <w:ind w:left="0" w:firstLine="0"/>
              <w:rPr>
                <w:sz w:val="20"/>
              </w:rPr>
            </w:pPr>
            <w:r>
              <w:rPr>
                <w:sz w:val="20"/>
              </w:rPr>
              <w:t>145310-0549</w:t>
            </w:r>
          </w:p>
        </w:tc>
      </w:tr>
      <w:tr w:rsidR="00E33A3B" w14:paraId="3AA4DD6E" w14:textId="77777777" w:rsidTr="00532136">
        <w:tc>
          <w:tcPr>
            <w:tcW w:w="2448" w:type="dxa"/>
          </w:tcPr>
          <w:p w14:paraId="4EC9F463" w14:textId="77777777" w:rsidR="00E33A3B" w:rsidRDefault="00E33A3B" w:rsidP="00E97FD7">
            <w:pPr>
              <w:pStyle w:val="BodyTextIndent3"/>
              <w:ind w:left="0" w:firstLine="0"/>
              <w:rPr>
                <w:sz w:val="20"/>
              </w:rPr>
            </w:pPr>
            <w:r>
              <w:rPr>
                <w:sz w:val="20"/>
              </w:rPr>
              <w:t>GLO</w:t>
            </w:r>
          </w:p>
        </w:tc>
        <w:tc>
          <w:tcPr>
            <w:tcW w:w="2448" w:type="dxa"/>
          </w:tcPr>
          <w:p w14:paraId="34B15E12" w14:textId="77777777" w:rsidR="00E33A3B" w:rsidRDefault="00E33A3B" w:rsidP="00E97FD7">
            <w:pPr>
              <w:pStyle w:val="BodyTextIndent3"/>
              <w:ind w:left="0" w:firstLine="0"/>
              <w:rPr>
                <w:sz w:val="20"/>
              </w:rPr>
            </w:pPr>
            <w:r>
              <w:rPr>
                <w:sz w:val="20"/>
              </w:rPr>
              <w:t>Buyer’s Deposits</w:t>
            </w:r>
          </w:p>
          <w:p w14:paraId="1372A5CB" w14:textId="77777777" w:rsidR="00E33A3B" w:rsidRDefault="00E33A3B">
            <w:pPr>
              <w:pStyle w:val="BodyTextIndent3"/>
              <w:ind w:left="0" w:firstLine="0"/>
              <w:rPr>
                <w:sz w:val="20"/>
              </w:rPr>
            </w:pPr>
            <w:r>
              <w:rPr>
                <w:sz w:val="20"/>
              </w:rPr>
              <w:t>Revenues</w:t>
            </w:r>
          </w:p>
        </w:tc>
        <w:tc>
          <w:tcPr>
            <w:tcW w:w="2448" w:type="dxa"/>
          </w:tcPr>
          <w:p w14:paraId="304F1AA3" w14:textId="77777777" w:rsidR="00E33A3B" w:rsidRDefault="00E33A3B" w:rsidP="00E97FD7">
            <w:pPr>
              <w:pStyle w:val="BodyTextIndent3"/>
              <w:ind w:left="0" w:firstLine="0"/>
              <w:rPr>
                <w:sz w:val="20"/>
              </w:rPr>
            </w:pPr>
            <w:r>
              <w:rPr>
                <w:sz w:val="20"/>
              </w:rPr>
              <w:t>014613-2500</w:t>
            </w:r>
          </w:p>
          <w:p w14:paraId="65BDBA67" w14:textId="77777777" w:rsidR="00E33A3B" w:rsidRDefault="00E33A3B" w:rsidP="00E97FD7">
            <w:pPr>
              <w:pStyle w:val="BodyTextIndent3"/>
              <w:ind w:left="0" w:firstLine="0"/>
              <w:rPr>
                <w:sz w:val="20"/>
              </w:rPr>
            </w:pPr>
            <w:r>
              <w:rPr>
                <w:sz w:val="20"/>
              </w:rPr>
              <w:t>014613-2500</w:t>
            </w:r>
          </w:p>
        </w:tc>
      </w:tr>
      <w:tr w:rsidR="00E33A3B" w14:paraId="38FF1FEF" w14:textId="77777777" w:rsidTr="00532136">
        <w:tc>
          <w:tcPr>
            <w:tcW w:w="2448" w:type="dxa"/>
          </w:tcPr>
          <w:p w14:paraId="61CFA0E5" w14:textId="77777777" w:rsidR="00E33A3B" w:rsidRDefault="00E33A3B" w:rsidP="00E97FD7">
            <w:pPr>
              <w:pStyle w:val="BodyTextIndent3"/>
              <w:ind w:left="0" w:firstLine="0"/>
              <w:rPr>
                <w:sz w:val="20"/>
              </w:rPr>
            </w:pPr>
            <w:r>
              <w:rPr>
                <w:sz w:val="20"/>
              </w:rPr>
              <w:t>TDCJ</w:t>
            </w:r>
          </w:p>
        </w:tc>
        <w:tc>
          <w:tcPr>
            <w:tcW w:w="2448" w:type="dxa"/>
          </w:tcPr>
          <w:p w14:paraId="755C6C85" w14:textId="77777777" w:rsidR="00E33A3B" w:rsidRDefault="00E33A3B" w:rsidP="00E97FD7">
            <w:pPr>
              <w:pStyle w:val="BodyTextIndent3"/>
              <w:ind w:left="0" w:firstLine="0"/>
              <w:rPr>
                <w:sz w:val="20"/>
              </w:rPr>
            </w:pPr>
            <w:r>
              <w:rPr>
                <w:sz w:val="20"/>
              </w:rPr>
              <w:t>Buyer’s Deposits</w:t>
            </w:r>
          </w:p>
          <w:p w14:paraId="75BC29C4" w14:textId="77777777" w:rsidR="00E33A3B" w:rsidRDefault="00E33A3B">
            <w:pPr>
              <w:pStyle w:val="BodyTextIndent3"/>
              <w:ind w:left="0" w:firstLine="0"/>
              <w:rPr>
                <w:sz w:val="20"/>
              </w:rPr>
            </w:pPr>
            <w:r>
              <w:rPr>
                <w:sz w:val="20"/>
              </w:rPr>
              <w:t>Revenues</w:t>
            </w:r>
          </w:p>
        </w:tc>
        <w:tc>
          <w:tcPr>
            <w:tcW w:w="2448" w:type="dxa"/>
          </w:tcPr>
          <w:p w14:paraId="4E9B435B" w14:textId="77777777" w:rsidR="00E33A3B" w:rsidRDefault="00E33A3B" w:rsidP="00E97FD7">
            <w:pPr>
              <w:pStyle w:val="BodyTextIndent3"/>
              <w:ind w:left="0" w:firstLine="0"/>
              <w:rPr>
                <w:sz w:val="20"/>
              </w:rPr>
            </w:pPr>
            <w:r>
              <w:rPr>
                <w:sz w:val="20"/>
              </w:rPr>
              <w:t>014621-2500</w:t>
            </w:r>
          </w:p>
          <w:p w14:paraId="3573DD57" w14:textId="77777777" w:rsidR="00E33A3B" w:rsidRDefault="00E33A3B" w:rsidP="00E97FD7">
            <w:pPr>
              <w:pStyle w:val="BodyTextIndent3"/>
              <w:ind w:left="0" w:firstLine="0"/>
              <w:rPr>
                <w:sz w:val="20"/>
              </w:rPr>
            </w:pPr>
            <w:r>
              <w:rPr>
                <w:sz w:val="20"/>
              </w:rPr>
              <w:t>014621-2500</w:t>
            </w:r>
          </w:p>
        </w:tc>
      </w:tr>
      <w:tr w:rsidR="00E33A3B" w14:paraId="23D20F7A" w14:textId="77777777" w:rsidTr="00532136">
        <w:tc>
          <w:tcPr>
            <w:tcW w:w="2448" w:type="dxa"/>
          </w:tcPr>
          <w:p w14:paraId="2E78D8AF" w14:textId="77777777" w:rsidR="00E33A3B" w:rsidRDefault="00E33A3B" w:rsidP="00E97FD7">
            <w:pPr>
              <w:pStyle w:val="BodyTextIndent3"/>
              <w:ind w:left="0" w:firstLine="0"/>
              <w:rPr>
                <w:sz w:val="20"/>
              </w:rPr>
            </w:pPr>
            <w:r>
              <w:rPr>
                <w:sz w:val="20"/>
              </w:rPr>
              <w:t>SHSU</w:t>
            </w:r>
          </w:p>
        </w:tc>
        <w:tc>
          <w:tcPr>
            <w:tcW w:w="2448" w:type="dxa"/>
          </w:tcPr>
          <w:p w14:paraId="6D1D88A3" w14:textId="77777777" w:rsidR="00E33A3B" w:rsidRDefault="00E33A3B" w:rsidP="00660929">
            <w:pPr>
              <w:pStyle w:val="BodyTextIndent3"/>
              <w:ind w:left="0" w:firstLine="0"/>
              <w:rPr>
                <w:sz w:val="20"/>
              </w:rPr>
            </w:pPr>
            <w:r>
              <w:rPr>
                <w:sz w:val="20"/>
              </w:rPr>
              <w:t>Buyer’s Deposits</w:t>
            </w:r>
          </w:p>
          <w:p w14:paraId="210FD7F8" w14:textId="77777777" w:rsidR="00E33A3B" w:rsidRDefault="00E33A3B">
            <w:pPr>
              <w:pStyle w:val="BodyTextIndent3"/>
              <w:ind w:left="0" w:firstLine="0"/>
              <w:rPr>
                <w:sz w:val="20"/>
              </w:rPr>
            </w:pPr>
            <w:r>
              <w:rPr>
                <w:sz w:val="20"/>
              </w:rPr>
              <w:t>Revenues</w:t>
            </w:r>
          </w:p>
        </w:tc>
        <w:tc>
          <w:tcPr>
            <w:tcW w:w="2448" w:type="dxa"/>
          </w:tcPr>
          <w:p w14:paraId="77DCF738" w14:textId="77777777" w:rsidR="00E33A3B" w:rsidRDefault="00E33A3B" w:rsidP="00E97FD7">
            <w:pPr>
              <w:pStyle w:val="BodyTextIndent3"/>
              <w:ind w:left="0" w:firstLine="0"/>
              <w:rPr>
                <w:sz w:val="20"/>
              </w:rPr>
            </w:pPr>
            <w:r>
              <w:rPr>
                <w:sz w:val="20"/>
              </w:rPr>
              <w:t>014615-2500</w:t>
            </w:r>
          </w:p>
          <w:p w14:paraId="73050D09" w14:textId="77777777" w:rsidR="00E33A3B" w:rsidRDefault="00E33A3B" w:rsidP="00E97FD7">
            <w:pPr>
              <w:pStyle w:val="BodyTextIndent3"/>
              <w:ind w:left="0" w:firstLine="0"/>
              <w:rPr>
                <w:sz w:val="20"/>
              </w:rPr>
            </w:pPr>
            <w:r>
              <w:rPr>
                <w:sz w:val="20"/>
              </w:rPr>
              <w:t>014615-2500</w:t>
            </w:r>
          </w:p>
        </w:tc>
      </w:tr>
      <w:tr w:rsidR="00E33A3B" w14:paraId="5AA7AC8D" w14:textId="77777777" w:rsidTr="00532136">
        <w:tc>
          <w:tcPr>
            <w:tcW w:w="2448" w:type="dxa"/>
          </w:tcPr>
          <w:p w14:paraId="4CA882E0" w14:textId="77777777" w:rsidR="00E33A3B" w:rsidRDefault="00E33A3B" w:rsidP="00E97FD7">
            <w:pPr>
              <w:pStyle w:val="BodyTextIndent3"/>
              <w:ind w:left="0" w:firstLine="0"/>
              <w:rPr>
                <w:sz w:val="20"/>
              </w:rPr>
            </w:pPr>
            <w:r>
              <w:rPr>
                <w:sz w:val="20"/>
              </w:rPr>
              <w:t>City of Palestine</w:t>
            </w:r>
          </w:p>
        </w:tc>
        <w:tc>
          <w:tcPr>
            <w:tcW w:w="2448" w:type="dxa"/>
          </w:tcPr>
          <w:p w14:paraId="77B1B71E" w14:textId="77777777" w:rsidR="00E33A3B" w:rsidRDefault="00E33A3B" w:rsidP="00660929">
            <w:pPr>
              <w:pStyle w:val="BodyTextIndent3"/>
              <w:ind w:left="0" w:firstLine="0"/>
              <w:rPr>
                <w:sz w:val="20"/>
              </w:rPr>
            </w:pPr>
            <w:r>
              <w:rPr>
                <w:sz w:val="20"/>
              </w:rPr>
              <w:t>Buyer’s Deposits</w:t>
            </w:r>
          </w:p>
          <w:p w14:paraId="77CB01BE" w14:textId="77777777" w:rsidR="00E33A3B" w:rsidRDefault="00E33A3B">
            <w:pPr>
              <w:pStyle w:val="BodyTextIndent3"/>
              <w:ind w:left="0" w:firstLine="0"/>
              <w:rPr>
                <w:sz w:val="20"/>
              </w:rPr>
            </w:pPr>
            <w:r>
              <w:rPr>
                <w:sz w:val="20"/>
              </w:rPr>
              <w:t>Revenues</w:t>
            </w:r>
          </w:p>
        </w:tc>
        <w:tc>
          <w:tcPr>
            <w:tcW w:w="2448" w:type="dxa"/>
          </w:tcPr>
          <w:p w14:paraId="420EBC00" w14:textId="77777777" w:rsidR="00E33A3B" w:rsidRDefault="00E33A3B" w:rsidP="00E97FD7">
            <w:pPr>
              <w:pStyle w:val="BodyTextIndent3"/>
              <w:ind w:left="0" w:firstLine="0"/>
              <w:rPr>
                <w:sz w:val="20"/>
              </w:rPr>
            </w:pPr>
            <w:r>
              <w:rPr>
                <w:sz w:val="20"/>
              </w:rPr>
              <w:t>014616-2500</w:t>
            </w:r>
          </w:p>
          <w:p w14:paraId="4A4F2E15" w14:textId="77777777" w:rsidR="00E33A3B" w:rsidRDefault="00E33A3B" w:rsidP="00E97FD7">
            <w:pPr>
              <w:pStyle w:val="BodyTextIndent3"/>
              <w:ind w:left="0" w:firstLine="0"/>
              <w:rPr>
                <w:sz w:val="20"/>
              </w:rPr>
            </w:pPr>
            <w:r>
              <w:rPr>
                <w:sz w:val="20"/>
              </w:rPr>
              <w:t>014616-2500</w:t>
            </w:r>
          </w:p>
        </w:tc>
      </w:tr>
      <w:tr w:rsidR="00E33A3B" w14:paraId="27AA6524" w14:textId="77777777" w:rsidTr="00532136">
        <w:tc>
          <w:tcPr>
            <w:tcW w:w="2448" w:type="dxa"/>
          </w:tcPr>
          <w:p w14:paraId="6D937DA7" w14:textId="77777777" w:rsidR="00E33A3B" w:rsidRDefault="00E33A3B" w:rsidP="00E33A3B">
            <w:pPr>
              <w:pStyle w:val="BodyTextIndent3"/>
              <w:ind w:left="0" w:firstLine="0"/>
              <w:rPr>
                <w:sz w:val="20"/>
              </w:rPr>
            </w:pPr>
            <w:r>
              <w:rPr>
                <w:sz w:val="20"/>
              </w:rPr>
              <w:t>McMillan Foundation</w:t>
            </w:r>
          </w:p>
          <w:p w14:paraId="4E48671A" w14:textId="77777777" w:rsidR="00E33A3B" w:rsidRDefault="00E33A3B" w:rsidP="00A6599B">
            <w:pPr>
              <w:pStyle w:val="BodyTextIndent3"/>
              <w:ind w:left="0" w:firstLine="0"/>
              <w:rPr>
                <w:sz w:val="20"/>
              </w:rPr>
            </w:pPr>
          </w:p>
        </w:tc>
        <w:tc>
          <w:tcPr>
            <w:tcW w:w="2448" w:type="dxa"/>
          </w:tcPr>
          <w:p w14:paraId="4AA83EF7" w14:textId="77777777" w:rsidR="00E33A3B" w:rsidRDefault="00E33A3B" w:rsidP="00A6599B">
            <w:pPr>
              <w:pStyle w:val="BodyTextIndent3"/>
              <w:ind w:left="0" w:firstLine="0"/>
              <w:rPr>
                <w:sz w:val="20"/>
              </w:rPr>
            </w:pPr>
            <w:r>
              <w:rPr>
                <w:sz w:val="20"/>
              </w:rPr>
              <w:t>Buyer’s Deposits</w:t>
            </w:r>
          </w:p>
          <w:p w14:paraId="33846080" w14:textId="77777777" w:rsidR="00E33A3B" w:rsidRDefault="00E33A3B">
            <w:pPr>
              <w:pStyle w:val="BodyTextIndent3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Revenues </w:t>
            </w:r>
          </w:p>
        </w:tc>
        <w:tc>
          <w:tcPr>
            <w:tcW w:w="2448" w:type="dxa"/>
          </w:tcPr>
          <w:p w14:paraId="7876CF03" w14:textId="77777777" w:rsidR="00E33A3B" w:rsidRDefault="00E33A3B" w:rsidP="00A6599B">
            <w:pPr>
              <w:pStyle w:val="BodyTextIndent3"/>
              <w:ind w:left="0" w:firstLine="0"/>
              <w:rPr>
                <w:sz w:val="20"/>
              </w:rPr>
            </w:pPr>
            <w:r>
              <w:rPr>
                <w:sz w:val="20"/>
              </w:rPr>
              <w:t>014618-2500</w:t>
            </w:r>
          </w:p>
          <w:p w14:paraId="00F08EFE" w14:textId="77777777" w:rsidR="00E33A3B" w:rsidRDefault="00E33A3B">
            <w:pPr>
              <w:pStyle w:val="BodyTextIndent3"/>
              <w:ind w:left="0" w:firstLine="0"/>
              <w:rPr>
                <w:sz w:val="20"/>
              </w:rPr>
            </w:pPr>
            <w:r>
              <w:rPr>
                <w:sz w:val="20"/>
              </w:rPr>
              <w:t>014618-2500</w:t>
            </w:r>
          </w:p>
        </w:tc>
      </w:tr>
      <w:tr w:rsidR="00E33A3B" w14:paraId="333DA2B0" w14:textId="77777777" w:rsidTr="00532136">
        <w:tc>
          <w:tcPr>
            <w:tcW w:w="2448" w:type="dxa"/>
          </w:tcPr>
          <w:p w14:paraId="4EF6D8C4" w14:textId="77777777" w:rsidR="00E33A3B" w:rsidRDefault="00E33A3B" w:rsidP="00E33A3B">
            <w:pPr>
              <w:pStyle w:val="BodyTextIndent3"/>
              <w:ind w:left="0" w:firstLine="0"/>
              <w:rPr>
                <w:sz w:val="20"/>
              </w:rPr>
            </w:pPr>
            <w:r>
              <w:rPr>
                <w:sz w:val="20"/>
              </w:rPr>
              <w:t>Connor Trust</w:t>
            </w:r>
          </w:p>
        </w:tc>
        <w:tc>
          <w:tcPr>
            <w:tcW w:w="2448" w:type="dxa"/>
          </w:tcPr>
          <w:p w14:paraId="6EE6AF81" w14:textId="77777777" w:rsidR="00E33A3B" w:rsidDel="00E33A3B" w:rsidRDefault="00E33A3B" w:rsidP="00A6599B">
            <w:pPr>
              <w:pStyle w:val="BodyTextIndent3"/>
              <w:ind w:left="0" w:firstLine="0"/>
              <w:rPr>
                <w:sz w:val="20"/>
              </w:rPr>
            </w:pPr>
            <w:r>
              <w:rPr>
                <w:sz w:val="20"/>
              </w:rPr>
              <w:t>Funds paid directly to Connor Trust</w:t>
            </w:r>
          </w:p>
        </w:tc>
        <w:tc>
          <w:tcPr>
            <w:tcW w:w="2448" w:type="dxa"/>
          </w:tcPr>
          <w:p w14:paraId="22E7D75C" w14:textId="77777777" w:rsidR="00E33A3B" w:rsidDel="00E33A3B" w:rsidRDefault="00E33A3B" w:rsidP="00A6599B">
            <w:pPr>
              <w:pStyle w:val="BodyTextIndent3"/>
              <w:ind w:left="0" w:firstLine="0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</w:tbl>
    <w:p w14:paraId="5E97119A" w14:textId="77777777" w:rsidR="00A524F5" w:rsidRDefault="00A524F5" w:rsidP="00A524F5">
      <w:pPr>
        <w:pStyle w:val="BodyTextIndent3"/>
        <w:ind w:firstLine="0"/>
      </w:pPr>
    </w:p>
    <w:p w14:paraId="74A2A037" w14:textId="77777777" w:rsidR="00E30EAB" w:rsidRDefault="00E30EAB">
      <w:pPr>
        <w:rPr>
          <w:szCs w:val="20"/>
        </w:rPr>
      </w:pPr>
      <w:r>
        <w:br w:type="page"/>
      </w:r>
    </w:p>
    <w:p w14:paraId="648B2EB7" w14:textId="661FFFBB" w:rsidR="00A524F5" w:rsidRDefault="00A524F5" w:rsidP="00A524F5">
      <w:pPr>
        <w:pStyle w:val="BodyTextIndent3"/>
      </w:pPr>
      <w:r>
        <w:lastRenderedPageBreak/>
        <w:t>6.2</w:t>
      </w:r>
      <w:r>
        <w:tab/>
        <w:t>Timber Management Services</w:t>
      </w:r>
      <w:r w:rsidR="00F330D5">
        <w:t xml:space="preserve"> – Agencies and Institutions</w:t>
      </w:r>
    </w:p>
    <w:p w14:paraId="4A8C004A" w14:textId="77777777" w:rsidR="00A524F5" w:rsidRDefault="00A524F5" w:rsidP="00A524F5">
      <w:pPr>
        <w:pStyle w:val="BodyTextIndent3"/>
      </w:pPr>
    </w:p>
    <w:p w14:paraId="77F4009B" w14:textId="7EFF2877" w:rsidR="00A524F5" w:rsidRDefault="00A524F5" w:rsidP="00A524F5">
      <w:pPr>
        <w:pStyle w:val="BodyTextIndent3"/>
      </w:pPr>
      <w:r>
        <w:tab/>
        <w:t xml:space="preserve">The </w:t>
      </w:r>
      <w:r w:rsidR="009E6DC8">
        <w:t>contracted</w:t>
      </w:r>
      <w:r w:rsidR="009E070B">
        <w:t xml:space="preserve"> agencies</w:t>
      </w:r>
      <w:r w:rsidR="009E6DC8">
        <w:t xml:space="preserve"> and</w:t>
      </w:r>
      <w:r w:rsidR="009E070B">
        <w:t xml:space="preserve"> institutions will</w:t>
      </w:r>
      <w:r>
        <w:t xml:space="preserve"> reimburse </w:t>
      </w:r>
      <w:r w:rsidR="00FA00B4">
        <w:t xml:space="preserve">Texas A&amp;M Forest Service </w:t>
      </w:r>
      <w:r>
        <w:t>for all timber management services and administrative fees.  The management services reimbursement</w:t>
      </w:r>
      <w:r w:rsidR="00E33A3B">
        <w:t>s</w:t>
      </w:r>
      <w:r>
        <w:t xml:space="preserve"> </w:t>
      </w:r>
      <w:r w:rsidR="00E33A3B">
        <w:t>are</w:t>
      </w:r>
      <w:r>
        <w:t xml:space="preserve"> based upon the </w:t>
      </w:r>
      <w:r w:rsidR="00E33A3B">
        <w:t xml:space="preserve">owner approved </w:t>
      </w:r>
      <w:r>
        <w:t xml:space="preserve">management plan </w:t>
      </w:r>
      <w:r w:rsidR="00F330D5">
        <w:t>and</w:t>
      </w:r>
      <w:r>
        <w:t xml:space="preserve"> </w:t>
      </w:r>
      <w:r w:rsidR="00F330D5">
        <w:t>t</w:t>
      </w:r>
      <w:r>
        <w:t xml:space="preserve">he administrative fees </w:t>
      </w:r>
      <w:r w:rsidR="00A07CE7">
        <w:t>are</w:t>
      </w:r>
      <w:r>
        <w:t xml:space="preserve"> based upon</w:t>
      </w:r>
      <w:r w:rsidR="00F330D5">
        <w:t xml:space="preserve"> the agreement</w:t>
      </w:r>
      <w:r>
        <w:t xml:space="preserve"> terms.  The reimbursements </w:t>
      </w:r>
      <w:r w:rsidR="00A07CE7">
        <w:t>are</w:t>
      </w:r>
      <w:r>
        <w:t xml:space="preserve"> recorded by the Budgets and Accounting Department as follows:</w:t>
      </w:r>
    </w:p>
    <w:p w14:paraId="66C81F76" w14:textId="77777777" w:rsidR="00A524F5" w:rsidRDefault="00A524F5" w:rsidP="00A524F5">
      <w:pPr>
        <w:pStyle w:val="BodyTextIndent3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3"/>
        <w:gridCol w:w="1650"/>
        <w:gridCol w:w="1770"/>
      </w:tblGrid>
      <w:tr w:rsidR="00A524F5" w14:paraId="20FFB4D9" w14:textId="77777777" w:rsidTr="00F03D1A">
        <w:trPr>
          <w:tblHeader/>
          <w:jc w:val="right"/>
        </w:trPr>
        <w:tc>
          <w:tcPr>
            <w:tcW w:w="4433" w:type="dxa"/>
            <w:shd w:val="clear" w:color="auto" w:fill="CCCCCC"/>
          </w:tcPr>
          <w:p w14:paraId="266BD41A" w14:textId="77777777" w:rsidR="00A524F5" w:rsidRDefault="00A524F5" w:rsidP="00242DF9">
            <w:pPr>
              <w:pStyle w:val="BodyTextIndent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Funds Received</w:t>
            </w:r>
          </w:p>
        </w:tc>
        <w:tc>
          <w:tcPr>
            <w:tcW w:w="1650" w:type="dxa"/>
            <w:shd w:val="clear" w:color="auto" w:fill="CCCCCC"/>
          </w:tcPr>
          <w:p w14:paraId="11B4A1F2" w14:textId="77777777" w:rsidR="00A524F5" w:rsidRDefault="00A524F5" w:rsidP="00242DF9">
            <w:pPr>
              <w:pStyle w:val="BodyTextIndent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Debit Account</w:t>
            </w:r>
          </w:p>
        </w:tc>
        <w:tc>
          <w:tcPr>
            <w:tcW w:w="1770" w:type="dxa"/>
            <w:shd w:val="clear" w:color="auto" w:fill="CCCCCC"/>
          </w:tcPr>
          <w:p w14:paraId="59B572BD" w14:textId="77777777" w:rsidR="00A524F5" w:rsidRDefault="00A524F5" w:rsidP="00242DF9">
            <w:pPr>
              <w:pStyle w:val="BodyTextIndent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Credit Account</w:t>
            </w:r>
          </w:p>
        </w:tc>
      </w:tr>
      <w:tr w:rsidR="00A524F5" w14:paraId="730065A3" w14:textId="77777777" w:rsidTr="00F03D1A">
        <w:trPr>
          <w:jc w:val="right"/>
        </w:trPr>
        <w:tc>
          <w:tcPr>
            <w:tcW w:w="4433" w:type="dxa"/>
          </w:tcPr>
          <w:p w14:paraId="0CC9A9CC" w14:textId="77777777" w:rsidR="00A524F5" w:rsidRDefault="00A524F5" w:rsidP="00E97FD7">
            <w:pPr>
              <w:pStyle w:val="BodyTextIndent3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GLO Contract Land </w:t>
            </w:r>
            <w:r w:rsidR="00660929">
              <w:rPr>
                <w:sz w:val="20"/>
              </w:rPr>
              <w:t>Management</w:t>
            </w:r>
            <w:r>
              <w:rPr>
                <w:sz w:val="20"/>
              </w:rPr>
              <w:t xml:space="preserve"> Fee</w:t>
            </w:r>
          </w:p>
        </w:tc>
        <w:tc>
          <w:tcPr>
            <w:tcW w:w="1650" w:type="dxa"/>
          </w:tcPr>
          <w:p w14:paraId="2F83BD18" w14:textId="77777777" w:rsidR="00A524F5" w:rsidRDefault="00A524F5" w:rsidP="00242DF9">
            <w:pPr>
              <w:pStyle w:val="BodyTextIndent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014613-2500</w:t>
            </w:r>
          </w:p>
        </w:tc>
        <w:tc>
          <w:tcPr>
            <w:tcW w:w="1770" w:type="dxa"/>
          </w:tcPr>
          <w:p w14:paraId="6BFA0E38" w14:textId="77777777" w:rsidR="00A524F5" w:rsidRDefault="00A524F5" w:rsidP="00242DF9">
            <w:pPr>
              <w:pStyle w:val="BodyTextIndent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146141-0725</w:t>
            </w:r>
          </w:p>
        </w:tc>
      </w:tr>
      <w:tr w:rsidR="00A524F5" w14:paraId="218540E2" w14:textId="77777777" w:rsidTr="00F03D1A">
        <w:trPr>
          <w:jc w:val="right"/>
        </w:trPr>
        <w:tc>
          <w:tcPr>
            <w:tcW w:w="4433" w:type="dxa"/>
          </w:tcPr>
          <w:p w14:paraId="7148229C" w14:textId="77777777" w:rsidR="00A524F5" w:rsidRDefault="00A524F5" w:rsidP="00E97FD7">
            <w:pPr>
              <w:pStyle w:val="BodyTextIndent3"/>
              <w:ind w:left="0" w:firstLine="0"/>
              <w:rPr>
                <w:sz w:val="20"/>
              </w:rPr>
            </w:pPr>
            <w:r>
              <w:rPr>
                <w:sz w:val="20"/>
              </w:rPr>
              <w:t>GLO Management Services</w:t>
            </w:r>
          </w:p>
        </w:tc>
        <w:tc>
          <w:tcPr>
            <w:tcW w:w="1650" w:type="dxa"/>
          </w:tcPr>
          <w:p w14:paraId="7764B95F" w14:textId="77777777" w:rsidR="00A524F5" w:rsidRDefault="00A524F5" w:rsidP="00242DF9">
            <w:pPr>
              <w:pStyle w:val="BodyTextIndent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014613-2500</w:t>
            </w:r>
          </w:p>
        </w:tc>
        <w:tc>
          <w:tcPr>
            <w:tcW w:w="1770" w:type="dxa"/>
          </w:tcPr>
          <w:p w14:paraId="6E2877B5" w14:textId="77777777" w:rsidR="00A524F5" w:rsidRDefault="00A524F5" w:rsidP="00242DF9">
            <w:pPr>
              <w:pStyle w:val="BodyTextIndent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146132-6335*</w:t>
            </w:r>
          </w:p>
        </w:tc>
      </w:tr>
      <w:tr w:rsidR="00660929" w14:paraId="7793AF82" w14:textId="77777777" w:rsidTr="00F03D1A">
        <w:trPr>
          <w:jc w:val="right"/>
        </w:trPr>
        <w:tc>
          <w:tcPr>
            <w:tcW w:w="4433" w:type="dxa"/>
          </w:tcPr>
          <w:p w14:paraId="1016E7C2" w14:textId="77777777" w:rsidR="00660929" w:rsidRDefault="00660929" w:rsidP="00E97FD7">
            <w:pPr>
              <w:pStyle w:val="BodyTextIndent3"/>
              <w:ind w:left="0" w:firstLine="0"/>
              <w:rPr>
                <w:sz w:val="20"/>
              </w:rPr>
            </w:pPr>
            <w:r>
              <w:rPr>
                <w:sz w:val="20"/>
              </w:rPr>
              <w:t>TDCJ Contract Land Management Fee</w:t>
            </w:r>
          </w:p>
        </w:tc>
        <w:tc>
          <w:tcPr>
            <w:tcW w:w="1650" w:type="dxa"/>
          </w:tcPr>
          <w:p w14:paraId="59C5C628" w14:textId="77777777" w:rsidR="00660929" w:rsidRDefault="00660929" w:rsidP="00242DF9">
            <w:pPr>
              <w:pStyle w:val="BodyTextIndent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014621-2500</w:t>
            </w:r>
          </w:p>
        </w:tc>
        <w:tc>
          <w:tcPr>
            <w:tcW w:w="1770" w:type="dxa"/>
          </w:tcPr>
          <w:p w14:paraId="134FCDB7" w14:textId="77777777" w:rsidR="00660929" w:rsidRDefault="00660929" w:rsidP="00242DF9">
            <w:pPr>
              <w:pStyle w:val="BodyTextIndent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146141-0725</w:t>
            </w:r>
          </w:p>
        </w:tc>
      </w:tr>
      <w:tr w:rsidR="00A524F5" w14:paraId="6CE5458B" w14:textId="77777777" w:rsidTr="00F03D1A">
        <w:trPr>
          <w:jc w:val="right"/>
        </w:trPr>
        <w:tc>
          <w:tcPr>
            <w:tcW w:w="4433" w:type="dxa"/>
          </w:tcPr>
          <w:p w14:paraId="77C0F9BF" w14:textId="77777777" w:rsidR="00A524F5" w:rsidRDefault="00A524F5" w:rsidP="00E97FD7">
            <w:pPr>
              <w:pStyle w:val="BodyTextIndent3"/>
              <w:ind w:left="0" w:firstLine="0"/>
              <w:rPr>
                <w:sz w:val="20"/>
              </w:rPr>
            </w:pPr>
            <w:r>
              <w:rPr>
                <w:sz w:val="20"/>
              </w:rPr>
              <w:t>TDCJ Management Services</w:t>
            </w:r>
          </w:p>
        </w:tc>
        <w:tc>
          <w:tcPr>
            <w:tcW w:w="1650" w:type="dxa"/>
          </w:tcPr>
          <w:p w14:paraId="413A0767" w14:textId="77777777" w:rsidR="00A524F5" w:rsidRDefault="00A524F5" w:rsidP="00242DF9">
            <w:pPr>
              <w:pStyle w:val="BodyTextIndent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014621-2500</w:t>
            </w:r>
          </w:p>
        </w:tc>
        <w:tc>
          <w:tcPr>
            <w:tcW w:w="1770" w:type="dxa"/>
          </w:tcPr>
          <w:p w14:paraId="6A3ACD5D" w14:textId="77777777" w:rsidR="00A524F5" w:rsidRDefault="00A524F5" w:rsidP="00242DF9">
            <w:pPr>
              <w:pStyle w:val="BodyTextIndent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146211-6335</w:t>
            </w:r>
          </w:p>
        </w:tc>
      </w:tr>
      <w:tr w:rsidR="00660929" w14:paraId="5A154C9A" w14:textId="77777777" w:rsidTr="00F03D1A">
        <w:trPr>
          <w:jc w:val="right"/>
        </w:trPr>
        <w:tc>
          <w:tcPr>
            <w:tcW w:w="4433" w:type="dxa"/>
          </w:tcPr>
          <w:p w14:paraId="32A9E0C1" w14:textId="77777777" w:rsidR="00660929" w:rsidRDefault="00660929" w:rsidP="00E97FD7">
            <w:pPr>
              <w:pStyle w:val="BodyTextIndent3"/>
              <w:ind w:left="0" w:firstLine="0"/>
              <w:rPr>
                <w:sz w:val="20"/>
              </w:rPr>
            </w:pPr>
            <w:r>
              <w:rPr>
                <w:sz w:val="20"/>
              </w:rPr>
              <w:t>SHSU Contract Land Management Fee</w:t>
            </w:r>
          </w:p>
        </w:tc>
        <w:tc>
          <w:tcPr>
            <w:tcW w:w="1650" w:type="dxa"/>
          </w:tcPr>
          <w:p w14:paraId="3A201E4F" w14:textId="77777777" w:rsidR="00660929" w:rsidRDefault="00660929" w:rsidP="00242DF9">
            <w:pPr>
              <w:pStyle w:val="BodyTextIndent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014615-2500</w:t>
            </w:r>
          </w:p>
        </w:tc>
        <w:tc>
          <w:tcPr>
            <w:tcW w:w="1770" w:type="dxa"/>
          </w:tcPr>
          <w:p w14:paraId="7D37A080" w14:textId="77777777" w:rsidR="00660929" w:rsidRDefault="00660929" w:rsidP="00242DF9">
            <w:pPr>
              <w:pStyle w:val="BodyTextIndent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146141-0725</w:t>
            </w:r>
          </w:p>
        </w:tc>
      </w:tr>
      <w:tr w:rsidR="00660929" w14:paraId="189E7D57" w14:textId="77777777" w:rsidTr="00F03D1A">
        <w:trPr>
          <w:jc w:val="right"/>
        </w:trPr>
        <w:tc>
          <w:tcPr>
            <w:tcW w:w="4433" w:type="dxa"/>
          </w:tcPr>
          <w:p w14:paraId="7E28A4C1" w14:textId="77777777" w:rsidR="00660929" w:rsidRDefault="00660929" w:rsidP="00E97FD7">
            <w:pPr>
              <w:pStyle w:val="BodyTextIndent3"/>
              <w:ind w:left="0" w:firstLine="0"/>
              <w:rPr>
                <w:sz w:val="20"/>
              </w:rPr>
            </w:pPr>
            <w:r>
              <w:rPr>
                <w:sz w:val="20"/>
              </w:rPr>
              <w:t>SHSU Management Services</w:t>
            </w:r>
          </w:p>
        </w:tc>
        <w:tc>
          <w:tcPr>
            <w:tcW w:w="1650" w:type="dxa"/>
          </w:tcPr>
          <w:p w14:paraId="78458722" w14:textId="77777777" w:rsidR="00660929" w:rsidRDefault="00660929" w:rsidP="00242DF9">
            <w:pPr>
              <w:pStyle w:val="BodyTextIndent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014615-2500</w:t>
            </w:r>
          </w:p>
        </w:tc>
        <w:tc>
          <w:tcPr>
            <w:tcW w:w="1770" w:type="dxa"/>
          </w:tcPr>
          <w:p w14:paraId="1E5E097B" w14:textId="77777777" w:rsidR="00660929" w:rsidRDefault="00660929" w:rsidP="00242DF9">
            <w:pPr>
              <w:pStyle w:val="BodyTextIndent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146151-6335</w:t>
            </w:r>
          </w:p>
        </w:tc>
      </w:tr>
      <w:tr w:rsidR="00660929" w14:paraId="70C10B64" w14:textId="77777777" w:rsidTr="00F03D1A">
        <w:trPr>
          <w:jc w:val="right"/>
        </w:trPr>
        <w:tc>
          <w:tcPr>
            <w:tcW w:w="4433" w:type="dxa"/>
          </w:tcPr>
          <w:p w14:paraId="133B3B4A" w14:textId="77777777" w:rsidR="00660929" w:rsidRDefault="00660929" w:rsidP="00E97FD7">
            <w:pPr>
              <w:pStyle w:val="BodyTextIndent3"/>
              <w:ind w:left="0" w:firstLine="0"/>
              <w:rPr>
                <w:sz w:val="20"/>
              </w:rPr>
            </w:pPr>
            <w:r>
              <w:rPr>
                <w:sz w:val="20"/>
              </w:rPr>
              <w:t>City of Palestine Contract Land Management Fee</w:t>
            </w:r>
          </w:p>
        </w:tc>
        <w:tc>
          <w:tcPr>
            <w:tcW w:w="1650" w:type="dxa"/>
          </w:tcPr>
          <w:p w14:paraId="625E40B3" w14:textId="77777777" w:rsidR="00660929" w:rsidRDefault="00660929" w:rsidP="00242DF9">
            <w:pPr>
              <w:pStyle w:val="BodyTextIndent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014616-2500</w:t>
            </w:r>
          </w:p>
        </w:tc>
        <w:tc>
          <w:tcPr>
            <w:tcW w:w="1770" w:type="dxa"/>
          </w:tcPr>
          <w:p w14:paraId="54E5036B" w14:textId="77777777" w:rsidR="00660929" w:rsidRDefault="00660929" w:rsidP="00242DF9">
            <w:pPr>
              <w:pStyle w:val="BodyTextIndent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146141-0725</w:t>
            </w:r>
          </w:p>
        </w:tc>
      </w:tr>
      <w:tr w:rsidR="00660929" w14:paraId="6CEBC525" w14:textId="77777777" w:rsidTr="00F03D1A">
        <w:trPr>
          <w:jc w:val="right"/>
        </w:trPr>
        <w:tc>
          <w:tcPr>
            <w:tcW w:w="4433" w:type="dxa"/>
          </w:tcPr>
          <w:p w14:paraId="38DEEE45" w14:textId="77777777" w:rsidR="00660929" w:rsidRDefault="00660929" w:rsidP="00E97FD7">
            <w:pPr>
              <w:pStyle w:val="BodyTextIndent3"/>
              <w:ind w:left="0" w:firstLine="0"/>
              <w:rPr>
                <w:sz w:val="20"/>
              </w:rPr>
            </w:pPr>
            <w:r>
              <w:rPr>
                <w:sz w:val="20"/>
              </w:rPr>
              <w:t>City of Palestine Management Services</w:t>
            </w:r>
          </w:p>
        </w:tc>
        <w:tc>
          <w:tcPr>
            <w:tcW w:w="1650" w:type="dxa"/>
          </w:tcPr>
          <w:p w14:paraId="5B67991E" w14:textId="77777777" w:rsidR="00660929" w:rsidRDefault="00660929" w:rsidP="00242DF9">
            <w:pPr>
              <w:pStyle w:val="BodyTextIndent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014616-2500</w:t>
            </w:r>
          </w:p>
        </w:tc>
        <w:tc>
          <w:tcPr>
            <w:tcW w:w="1770" w:type="dxa"/>
          </w:tcPr>
          <w:p w14:paraId="3069FBC0" w14:textId="77777777" w:rsidR="00660929" w:rsidRDefault="00660929" w:rsidP="00242DF9">
            <w:pPr>
              <w:pStyle w:val="BodyTextIndent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146161-6335</w:t>
            </w:r>
          </w:p>
        </w:tc>
      </w:tr>
    </w:tbl>
    <w:p w14:paraId="2BF718D3" w14:textId="77777777" w:rsidR="00A524F5" w:rsidRDefault="00A524F5" w:rsidP="00242DF9">
      <w:pPr>
        <w:pStyle w:val="BodyTextIndent3"/>
        <w:ind w:firstLine="0"/>
        <w:rPr>
          <w:i/>
          <w:iCs/>
          <w:sz w:val="18"/>
        </w:rPr>
      </w:pPr>
      <w:r>
        <w:rPr>
          <w:i/>
          <w:iCs/>
          <w:sz w:val="18"/>
        </w:rPr>
        <w:t xml:space="preserve">* The support account pertaining to the relevant fiscal year </w:t>
      </w:r>
      <w:r w:rsidR="00A07CE7">
        <w:rPr>
          <w:i/>
          <w:iCs/>
          <w:sz w:val="18"/>
        </w:rPr>
        <w:t xml:space="preserve">is </w:t>
      </w:r>
      <w:r>
        <w:rPr>
          <w:i/>
          <w:iCs/>
          <w:sz w:val="18"/>
        </w:rPr>
        <w:t>used</w:t>
      </w:r>
      <w:r w:rsidR="005D579D">
        <w:rPr>
          <w:i/>
          <w:iCs/>
          <w:sz w:val="18"/>
        </w:rPr>
        <w:t xml:space="preserve"> as needed</w:t>
      </w:r>
      <w:r>
        <w:rPr>
          <w:i/>
          <w:iCs/>
          <w:sz w:val="18"/>
        </w:rPr>
        <w:t>.</w:t>
      </w:r>
    </w:p>
    <w:p w14:paraId="41801E36" w14:textId="77777777" w:rsidR="00A524F5" w:rsidRDefault="00A524F5" w:rsidP="00A524F5">
      <w:pPr>
        <w:pStyle w:val="BodyTextIndent3"/>
      </w:pPr>
    </w:p>
    <w:p w14:paraId="6B13C300" w14:textId="77777777" w:rsidR="009E6DC8" w:rsidRDefault="009E6DC8" w:rsidP="00F03D1A">
      <w:pPr>
        <w:pStyle w:val="BodyTextIndent3"/>
        <w:numPr>
          <w:ilvl w:val="1"/>
          <w:numId w:val="1"/>
        </w:numPr>
      </w:pPr>
      <w:r>
        <w:t>Timber Management Services - Trusts and Foundations</w:t>
      </w:r>
    </w:p>
    <w:p w14:paraId="702CB87B" w14:textId="77777777" w:rsidR="009E6DC8" w:rsidRDefault="009E6DC8" w:rsidP="00F03D1A">
      <w:pPr>
        <w:pStyle w:val="BodyTextIndent3"/>
        <w:ind w:firstLine="0"/>
      </w:pPr>
    </w:p>
    <w:p w14:paraId="7EAE2CA8" w14:textId="1DC0556B" w:rsidR="009E6DC8" w:rsidRDefault="009E6DC8" w:rsidP="00F03D1A">
      <w:pPr>
        <w:pStyle w:val="BodyTextIndent3"/>
        <w:ind w:firstLine="0"/>
      </w:pPr>
      <w:r>
        <w:t xml:space="preserve">The contracted trusts and foundations will reimburse </w:t>
      </w:r>
      <w:r w:rsidR="00FA00B4">
        <w:t xml:space="preserve">Texas A&amp;M Forest Service </w:t>
      </w:r>
      <w:r>
        <w:t>for all timber management services and administrative fees.  The reimbursement</w:t>
      </w:r>
      <w:r w:rsidR="00EB5EE7">
        <w:t>s are</w:t>
      </w:r>
      <w:r>
        <w:t xml:space="preserve"> based upon the </w:t>
      </w:r>
      <w:r w:rsidR="00F330D5">
        <w:t xml:space="preserve">agreement </w:t>
      </w:r>
      <w:r>
        <w:t>terms.  The reimbursements are recorded by the Budgets and Accounting Department as follows:</w:t>
      </w:r>
    </w:p>
    <w:p w14:paraId="7AF43179" w14:textId="77777777" w:rsidR="009E6DC8" w:rsidRDefault="009E6DC8" w:rsidP="00F03D1A">
      <w:pPr>
        <w:pStyle w:val="BodyTextIndent3"/>
        <w:ind w:firstLine="0"/>
      </w:pPr>
    </w:p>
    <w:tbl>
      <w:tblPr>
        <w:tblStyle w:val="TableGrid"/>
        <w:tblW w:w="7910" w:type="dxa"/>
        <w:tblInd w:w="144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1"/>
        <w:gridCol w:w="4269"/>
        <w:gridCol w:w="1593"/>
        <w:gridCol w:w="1607"/>
      </w:tblGrid>
      <w:tr w:rsidR="00A6599B" w14:paraId="6E70615D" w14:textId="77777777" w:rsidTr="00F03D1A">
        <w:tc>
          <w:tcPr>
            <w:tcW w:w="4710" w:type="dxa"/>
            <w:gridSpan w:val="2"/>
            <w:shd w:val="clear" w:color="auto" w:fill="D9D9D9" w:themeFill="background1" w:themeFillShade="D9"/>
          </w:tcPr>
          <w:p w14:paraId="051AE652" w14:textId="7699AAD5" w:rsidR="00A6599B" w:rsidRPr="00F03D1A" w:rsidRDefault="00A6599B" w:rsidP="0073104D">
            <w:pPr>
              <w:jc w:val="center"/>
              <w:rPr>
                <w:b/>
                <w:sz w:val="20"/>
                <w:szCs w:val="20"/>
              </w:rPr>
            </w:pPr>
            <w:r w:rsidRPr="00F03D1A">
              <w:rPr>
                <w:b/>
                <w:sz w:val="20"/>
                <w:szCs w:val="20"/>
              </w:rPr>
              <w:t xml:space="preserve">Payment to </w:t>
            </w:r>
            <w:r w:rsidR="00C94619">
              <w:rPr>
                <w:b/>
                <w:sz w:val="20"/>
                <w:szCs w:val="20"/>
              </w:rPr>
              <w:t>Texas A&amp;M Forest Service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14:paraId="740298E6" w14:textId="77777777" w:rsidR="00A6599B" w:rsidRPr="005437F9" w:rsidRDefault="00A6599B" w:rsidP="00731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Debit Account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14:paraId="22B0A9D7" w14:textId="77777777" w:rsidR="00A6599B" w:rsidRPr="00F03D1A" w:rsidRDefault="00A6599B" w:rsidP="0073104D">
            <w:pPr>
              <w:jc w:val="center"/>
              <w:rPr>
                <w:b/>
                <w:sz w:val="20"/>
                <w:szCs w:val="20"/>
              </w:rPr>
            </w:pPr>
            <w:r w:rsidRPr="00F03D1A">
              <w:rPr>
                <w:b/>
                <w:sz w:val="20"/>
                <w:szCs w:val="20"/>
              </w:rPr>
              <w:t>Credit Account</w:t>
            </w:r>
          </w:p>
        </w:tc>
      </w:tr>
      <w:tr w:rsidR="00A6599B" w14:paraId="78DB51ED" w14:textId="77777777" w:rsidTr="00F03D1A">
        <w:tc>
          <w:tcPr>
            <w:tcW w:w="4710" w:type="dxa"/>
            <w:gridSpan w:val="2"/>
          </w:tcPr>
          <w:p w14:paraId="685418D4" w14:textId="77777777" w:rsidR="00A6599B" w:rsidRPr="00F03D1A" w:rsidRDefault="00A6599B" w:rsidP="0073104D">
            <w:pPr>
              <w:rPr>
                <w:sz w:val="20"/>
                <w:szCs w:val="20"/>
              </w:rPr>
            </w:pPr>
            <w:r w:rsidRPr="00F03D1A">
              <w:rPr>
                <w:sz w:val="20"/>
                <w:szCs w:val="20"/>
              </w:rPr>
              <w:t>Connor Family Trust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7D497A84" w14:textId="77777777" w:rsidR="00A6599B" w:rsidRPr="005437F9" w:rsidRDefault="00A6599B" w:rsidP="0073104D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14:paraId="06EE23AD" w14:textId="77777777" w:rsidR="00A6599B" w:rsidRPr="00F03D1A" w:rsidRDefault="00A6599B" w:rsidP="0073104D">
            <w:pPr>
              <w:rPr>
                <w:sz w:val="20"/>
                <w:szCs w:val="20"/>
              </w:rPr>
            </w:pPr>
          </w:p>
        </w:tc>
      </w:tr>
      <w:tr w:rsidR="00A6599B" w14:paraId="6BD24FCD" w14:textId="77777777" w:rsidTr="00F03D1A">
        <w:tc>
          <w:tcPr>
            <w:tcW w:w="441" w:type="dxa"/>
          </w:tcPr>
          <w:p w14:paraId="10E2E624" w14:textId="77777777" w:rsidR="00A6599B" w:rsidRPr="00F03D1A" w:rsidRDefault="00A6599B" w:rsidP="0073104D">
            <w:pPr>
              <w:rPr>
                <w:sz w:val="20"/>
                <w:szCs w:val="20"/>
              </w:rPr>
            </w:pPr>
          </w:p>
        </w:tc>
        <w:tc>
          <w:tcPr>
            <w:tcW w:w="4269" w:type="dxa"/>
          </w:tcPr>
          <w:p w14:paraId="6BA39C10" w14:textId="77777777" w:rsidR="00A6599B" w:rsidRPr="00F03D1A" w:rsidRDefault="00A6599B" w:rsidP="0073104D">
            <w:pPr>
              <w:rPr>
                <w:sz w:val="20"/>
                <w:szCs w:val="20"/>
              </w:rPr>
            </w:pPr>
            <w:r w:rsidRPr="00F03D1A">
              <w:rPr>
                <w:sz w:val="20"/>
                <w:szCs w:val="20"/>
              </w:rPr>
              <w:t>5% Admin Fee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14:paraId="7EA6F95C" w14:textId="77777777" w:rsidR="00A6599B" w:rsidRPr="005437F9" w:rsidRDefault="00A65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14:paraId="66B93FD2" w14:textId="77777777" w:rsidR="00A6599B" w:rsidRPr="00F03D1A" w:rsidRDefault="00A6599B" w:rsidP="00F03D1A">
            <w:pPr>
              <w:jc w:val="center"/>
              <w:rPr>
                <w:sz w:val="20"/>
                <w:szCs w:val="20"/>
              </w:rPr>
            </w:pPr>
            <w:r w:rsidRPr="00F03D1A">
              <w:rPr>
                <w:sz w:val="20"/>
                <w:szCs w:val="20"/>
              </w:rPr>
              <w:t>146141-0725</w:t>
            </w:r>
          </w:p>
        </w:tc>
      </w:tr>
      <w:tr w:rsidR="00A6599B" w14:paraId="2E7D758C" w14:textId="77777777" w:rsidTr="00F03D1A">
        <w:tc>
          <w:tcPr>
            <w:tcW w:w="441" w:type="dxa"/>
          </w:tcPr>
          <w:p w14:paraId="7E4C569E" w14:textId="77777777" w:rsidR="00A6599B" w:rsidRPr="00F03D1A" w:rsidRDefault="00A6599B" w:rsidP="0073104D">
            <w:pPr>
              <w:rPr>
                <w:sz w:val="20"/>
                <w:szCs w:val="20"/>
              </w:rPr>
            </w:pPr>
          </w:p>
        </w:tc>
        <w:tc>
          <w:tcPr>
            <w:tcW w:w="4269" w:type="dxa"/>
          </w:tcPr>
          <w:p w14:paraId="51A3E202" w14:textId="77777777" w:rsidR="00A6599B" w:rsidRPr="00F03D1A" w:rsidRDefault="00A6599B" w:rsidP="0073104D">
            <w:pPr>
              <w:rPr>
                <w:sz w:val="20"/>
                <w:szCs w:val="20"/>
              </w:rPr>
            </w:pPr>
            <w:r w:rsidRPr="00F03D1A">
              <w:rPr>
                <w:sz w:val="20"/>
                <w:szCs w:val="20"/>
              </w:rPr>
              <w:t>Reimbursement for Management Plan Expenses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14:paraId="17225540" w14:textId="77777777" w:rsidR="00A6599B" w:rsidRPr="005437F9" w:rsidRDefault="00A65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14:paraId="1B2D28A8" w14:textId="77777777" w:rsidR="00A6599B" w:rsidRPr="00F03D1A" w:rsidRDefault="00A6599B" w:rsidP="00F03D1A">
            <w:pPr>
              <w:jc w:val="center"/>
              <w:rPr>
                <w:sz w:val="20"/>
                <w:szCs w:val="20"/>
              </w:rPr>
            </w:pPr>
          </w:p>
        </w:tc>
      </w:tr>
      <w:tr w:rsidR="00A6599B" w14:paraId="4012A714" w14:textId="77777777" w:rsidTr="00F03D1A">
        <w:tc>
          <w:tcPr>
            <w:tcW w:w="441" w:type="dxa"/>
          </w:tcPr>
          <w:p w14:paraId="1E133E66" w14:textId="77777777" w:rsidR="00A6599B" w:rsidRPr="00F03D1A" w:rsidRDefault="00A6599B" w:rsidP="0073104D">
            <w:pPr>
              <w:ind w:left="157"/>
              <w:rPr>
                <w:sz w:val="20"/>
                <w:szCs w:val="20"/>
              </w:rPr>
            </w:pPr>
          </w:p>
        </w:tc>
        <w:tc>
          <w:tcPr>
            <w:tcW w:w="4269" w:type="dxa"/>
          </w:tcPr>
          <w:p w14:paraId="634D8DEB" w14:textId="77777777" w:rsidR="00A6599B" w:rsidRPr="00F03D1A" w:rsidRDefault="00A6599B" w:rsidP="0073104D">
            <w:pPr>
              <w:ind w:left="157"/>
              <w:rPr>
                <w:sz w:val="20"/>
                <w:szCs w:val="20"/>
              </w:rPr>
            </w:pPr>
            <w:r w:rsidRPr="00F03D1A">
              <w:rPr>
                <w:sz w:val="20"/>
                <w:szCs w:val="20"/>
              </w:rPr>
              <w:t>Equipment Use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14:paraId="314A596C" w14:textId="77777777" w:rsidR="00A6599B" w:rsidRPr="005437F9" w:rsidRDefault="00A65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14:paraId="0C55510A" w14:textId="77777777" w:rsidR="00A6599B" w:rsidRPr="00F03D1A" w:rsidRDefault="00A6599B" w:rsidP="00F03D1A">
            <w:pPr>
              <w:jc w:val="center"/>
              <w:rPr>
                <w:sz w:val="20"/>
                <w:szCs w:val="20"/>
              </w:rPr>
            </w:pPr>
            <w:r w:rsidRPr="00F03D1A">
              <w:rPr>
                <w:sz w:val="20"/>
                <w:szCs w:val="20"/>
              </w:rPr>
              <w:t>146171-0728</w:t>
            </w:r>
          </w:p>
        </w:tc>
      </w:tr>
      <w:tr w:rsidR="00A6599B" w14:paraId="185FED19" w14:textId="77777777" w:rsidTr="00F03D1A">
        <w:tc>
          <w:tcPr>
            <w:tcW w:w="441" w:type="dxa"/>
          </w:tcPr>
          <w:p w14:paraId="26A077D1" w14:textId="77777777" w:rsidR="00A6599B" w:rsidRPr="00F03D1A" w:rsidRDefault="00A6599B" w:rsidP="00EB5EE7">
            <w:pPr>
              <w:ind w:left="157"/>
              <w:rPr>
                <w:sz w:val="20"/>
                <w:szCs w:val="20"/>
              </w:rPr>
            </w:pPr>
          </w:p>
        </w:tc>
        <w:tc>
          <w:tcPr>
            <w:tcW w:w="4269" w:type="dxa"/>
          </w:tcPr>
          <w:p w14:paraId="752166B0" w14:textId="77777777" w:rsidR="00A6599B" w:rsidRPr="00F03D1A" w:rsidRDefault="00A6599B" w:rsidP="00EB5EE7">
            <w:pPr>
              <w:ind w:left="157"/>
              <w:rPr>
                <w:sz w:val="20"/>
                <w:szCs w:val="20"/>
                <w:vertAlign w:val="superscript"/>
              </w:rPr>
            </w:pPr>
            <w:r w:rsidRPr="00F03D1A">
              <w:rPr>
                <w:sz w:val="20"/>
                <w:szCs w:val="20"/>
              </w:rPr>
              <w:t>Machinery Work ($70/hr)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14:paraId="1D6D5F02" w14:textId="77777777" w:rsidR="00A6599B" w:rsidRPr="005437F9" w:rsidRDefault="00A65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14:paraId="07E286F4" w14:textId="77777777" w:rsidR="00A6599B" w:rsidRPr="00F03D1A" w:rsidRDefault="00A6599B" w:rsidP="00F03D1A">
            <w:pPr>
              <w:jc w:val="center"/>
              <w:rPr>
                <w:sz w:val="20"/>
                <w:szCs w:val="20"/>
              </w:rPr>
            </w:pPr>
            <w:r w:rsidRPr="00F03D1A">
              <w:rPr>
                <w:sz w:val="20"/>
                <w:szCs w:val="20"/>
              </w:rPr>
              <w:t>146171-0728</w:t>
            </w:r>
          </w:p>
        </w:tc>
      </w:tr>
      <w:tr w:rsidR="00A6599B" w14:paraId="1F9DA00D" w14:textId="77777777" w:rsidTr="00F03D1A">
        <w:tc>
          <w:tcPr>
            <w:tcW w:w="441" w:type="dxa"/>
          </w:tcPr>
          <w:p w14:paraId="3317A33C" w14:textId="77777777" w:rsidR="00A6599B" w:rsidRPr="00F03D1A" w:rsidRDefault="00A6599B" w:rsidP="00EB5EE7">
            <w:pPr>
              <w:ind w:left="157"/>
              <w:rPr>
                <w:sz w:val="20"/>
                <w:szCs w:val="20"/>
              </w:rPr>
            </w:pPr>
          </w:p>
        </w:tc>
        <w:tc>
          <w:tcPr>
            <w:tcW w:w="4269" w:type="dxa"/>
          </w:tcPr>
          <w:p w14:paraId="2CDE15C1" w14:textId="77777777" w:rsidR="00A6599B" w:rsidRPr="00F03D1A" w:rsidRDefault="00A6599B" w:rsidP="00EB5EE7">
            <w:pPr>
              <w:ind w:left="157"/>
              <w:rPr>
                <w:sz w:val="20"/>
                <w:szCs w:val="20"/>
                <w:vertAlign w:val="superscript"/>
              </w:rPr>
            </w:pPr>
            <w:r w:rsidRPr="00F03D1A">
              <w:rPr>
                <w:sz w:val="20"/>
                <w:szCs w:val="20"/>
              </w:rPr>
              <w:t>Misc. Supplies (Cost Reimbursement)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14:paraId="5EF56899" w14:textId="77777777" w:rsidR="00A6599B" w:rsidRPr="005437F9" w:rsidRDefault="00A65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14:paraId="07BAAD79" w14:textId="77777777" w:rsidR="00A6599B" w:rsidRPr="00F03D1A" w:rsidRDefault="00A6599B" w:rsidP="00F03D1A">
            <w:pPr>
              <w:jc w:val="center"/>
              <w:rPr>
                <w:sz w:val="20"/>
                <w:szCs w:val="20"/>
              </w:rPr>
            </w:pPr>
            <w:r w:rsidRPr="00F03D1A">
              <w:rPr>
                <w:sz w:val="20"/>
                <w:szCs w:val="20"/>
              </w:rPr>
              <w:t>146171-0728</w:t>
            </w:r>
          </w:p>
        </w:tc>
      </w:tr>
      <w:tr w:rsidR="00A6599B" w14:paraId="4E76319F" w14:textId="77777777" w:rsidTr="00F03D1A">
        <w:tc>
          <w:tcPr>
            <w:tcW w:w="441" w:type="dxa"/>
          </w:tcPr>
          <w:p w14:paraId="7D11C2D3" w14:textId="77777777" w:rsidR="00A6599B" w:rsidRPr="00F03D1A" w:rsidRDefault="00A6599B" w:rsidP="00EB5EE7">
            <w:pPr>
              <w:ind w:left="157"/>
              <w:rPr>
                <w:sz w:val="20"/>
                <w:szCs w:val="20"/>
              </w:rPr>
            </w:pPr>
          </w:p>
        </w:tc>
        <w:tc>
          <w:tcPr>
            <w:tcW w:w="4269" w:type="dxa"/>
          </w:tcPr>
          <w:p w14:paraId="2D6C0A05" w14:textId="77777777" w:rsidR="00A6599B" w:rsidRPr="00F03D1A" w:rsidRDefault="00A6599B" w:rsidP="00EB5EE7">
            <w:pPr>
              <w:ind w:left="157"/>
              <w:rPr>
                <w:sz w:val="20"/>
                <w:szCs w:val="20"/>
                <w:vertAlign w:val="superscript"/>
              </w:rPr>
            </w:pPr>
            <w:r w:rsidRPr="00F03D1A">
              <w:rPr>
                <w:sz w:val="20"/>
                <w:szCs w:val="20"/>
              </w:rPr>
              <w:t>Misc. Services (Mkt Rate)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14:paraId="24C934EA" w14:textId="77777777" w:rsidR="00A6599B" w:rsidRPr="005437F9" w:rsidRDefault="00A65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14:paraId="55FFB957" w14:textId="77777777" w:rsidR="00A6599B" w:rsidRPr="00F03D1A" w:rsidRDefault="00A6599B" w:rsidP="00F03D1A">
            <w:pPr>
              <w:jc w:val="center"/>
              <w:rPr>
                <w:sz w:val="20"/>
                <w:szCs w:val="20"/>
              </w:rPr>
            </w:pPr>
            <w:r w:rsidRPr="00F03D1A">
              <w:rPr>
                <w:sz w:val="20"/>
                <w:szCs w:val="20"/>
              </w:rPr>
              <w:t>146171-0728</w:t>
            </w:r>
          </w:p>
        </w:tc>
      </w:tr>
      <w:tr w:rsidR="00A6599B" w14:paraId="5CEECDC0" w14:textId="77777777" w:rsidTr="00F03D1A">
        <w:tc>
          <w:tcPr>
            <w:tcW w:w="4710" w:type="dxa"/>
            <w:gridSpan w:val="2"/>
          </w:tcPr>
          <w:p w14:paraId="275A73A2" w14:textId="77777777" w:rsidR="00A6599B" w:rsidRPr="00F03D1A" w:rsidRDefault="00A6599B" w:rsidP="00F03D1A">
            <w:pPr>
              <w:rPr>
                <w:sz w:val="20"/>
                <w:szCs w:val="20"/>
              </w:rPr>
            </w:pPr>
            <w:r w:rsidRPr="00F03D1A">
              <w:rPr>
                <w:sz w:val="20"/>
                <w:szCs w:val="20"/>
              </w:rPr>
              <w:t>McMillan Foundation</w:t>
            </w:r>
          </w:p>
        </w:tc>
        <w:tc>
          <w:tcPr>
            <w:tcW w:w="1593" w:type="dxa"/>
          </w:tcPr>
          <w:p w14:paraId="5412E3A5" w14:textId="77777777" w:rsidR="00A6599B" w:rsidRPr="005437F9" w:rsidRDefault="00A6599B" w:rsidP="009E7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14:paraId="73B409F4" w14:textId="77777777" w:rsidR="00A6599B" w:rsidRPr="00F03D1A" w:rsidRDefault="00A6599B" w:rsidP="009E7940">
            <w:pPr>
              <w:jc w:val="center"/>
              <w:rPr>
                <w:sz w:val="20"/>
                <w:szCs w:val="20"/>
              </w:rPr>
            </w:pPr>
          </w:p>
        </w:tc>
      </w:tr>
      <w:tr w:rsidR="00A6599B" w14:paraId="77CF2B72" w14:textId="77777777" w:rsidTr="00F03D1A">
        <w:tc>
          <w:tcPr>
            <w:tcW w:w="441" w:type="dxa"/>
          </w:tcPr>
          <w:p w14:paraId="50581F2F" w14:textId="77777777" w:rsidR="00A6599B" w:rsidRPr="00F03D1A" w:rsidRDefault="00A6599B" w:rsidP="00EB5EE7">
            <w:pPr>
              <w:ind w:left="157"/>
              <w:rPr>
                <w:sz w:val="20"/>
                <w:szCs w:val="20"/>
              </w:rPr>
            </w:pPr>
          </w:p>
        </w:tc>
        <w:tc>
          <w:tcPr>
            <w:tcW w:w="4269" w:type="dxa"/>
          </w:tcPr>
          <w:p w14:paraId="5FB11F25" w14:textId="77777777" w:rsidR="00A6599B" w:rsidRPr="00F03D1A" w:rsidRDefault="00A6599B" w:rsidP="00F03D1A">
            <w:pPr>
              <w:rPr>
                <w:sz w:val="20"/>
                <w:szCs w:val="20"/>
              </w:rPr>
            </w:pPr>
            <w:r w:rsidRPr="00F03D1A">
              <w:rPr>
                <w:sz w:val="20"/>
                <w:szCs w:val="20"/>
              </w:rPr>
              <w:t>10% Admin Fee</w:t>
            </w:r>
          </w:p>
        </w:tc>
        <w:tc>
          <w:tcPr>
            <w:tcW w:w="1593" w:type="dxa"/>
          </w:tcPr>
          <w:p w14:paraId="2904BCD0" w14:textId="77777777" w:rsidR="00A6599B" w:rsidRPr="005437F9" w:rsidRDefault="00A6599B" w:rsidP="009E7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014618-2500</w:t>
            </w:r>
          </w:p>
        </w:tc>
        <w:tc>
          <w:tcPr>
            <w:tcW w:w="1607" w:type="dxa"/>
          </w:tcPr>
          <w:p w14:paraId="35CC4065" w14:textId="77777777" w:rsidR="00A6599B" w:rsidRPr="00F03D1A" w:rsidRDefault="00A6599B" w:rsidP="009E7940">
            <w:pPr>
              <w:jc w:val="center"/>
              <w:rPr>
                <w:sz w:val="20"/>
                <w:szCs w:val="20"/>
              </w:rPr>
            </w:pPr>
            <w:r w:rsidRPr="00F03D1A">
              <w:rPr>
                <w:sz w:val="20"/>
                <w:szCs w:val="20"/>
              </w:rPr>
              <w:t>146141-0725</w:t>
            </w:r>
          </w:p>
        </w:tc>
      </w:tr>
      <w:tr w:rsidR="00A6599B" w14:paraId="309FFFA7" w14:textId="77777777" w:rsidTr="00F03D1A">
        <w:tc>
          <w:tcPr>
            <w:tcW w:w="441" w:type="dxa"/>
          </w:tcPr>
          <w:p w14:paraId="61C29C90" w14:textId="77777777" w:rsidR="00A6599B" w:rsidRPr="00F03D1A" w:rsidRDefault="00A6599B" w:rsidP="00EB5EE7">
            <w:pPr>
              <w:ind w:left="157"/>
              <w:rPr>
                <w:sz w:val="20"/>
                <w:szCs w:val="20"/>
              </w:rPr>
            </w:pPr>
          </w:p>
        </w:tc>
        <w:tc>
          <w:tcPr>
            <w:tcW w:w="4269" w:type="dxa"/>
          </w:tcPr>
          <w:p w14:paraId="01FD2CBD" w14:textId="77777777" w:rsidR="00A6599B" w:rsidRPr="00F03D1A" w:rsidRDefault="00A6599B" w:rsidP="00F03D1A">
            <w:pPr>
              <w:rPr>
                <w:sz w:val="20"/>
                <w:szCs w:val="20"/>
              </w:rPr>
            </w:pPr>
            <w:r w:rsidRPr="00F03D1A">
              <w:rPr>
                <w:sz w:val="20"/>
                <w:szCs w:val="20"/>
              </w:rPr>
              <w:t>Reimbursement for Management Plan Expenses</w:t>
            </w:r>
          </w:p>
        </w:tc>
        <w:tc>
          <w:tcPr>
            <w:tcW w:w="1593" w:type="dxa"/>
          </w:tcPr>
          <w:p w14:paraId="68A9FBC4" w14:textId="77777777" w:rsidR="00A6599B" w:rsidRPr="005437F9" w:rsidRDefault="00A6599B" w:rsidP="009E7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14:paraId="5C2C7561" w14:textId="77777777" w:rsidR="00A6599B" w:rsidRPr="00F03D1A" w:rsidRDefault="00A6599B" w:rsidP="009E7940">
            <w:pPr>
              <w:jc w:val="center"/>
              <w:rPr>
                <w:sz w:val="20"/>
                <w:szCs w:val="20"/>
              </w:rPr>
            </w:pPr>
          </w:p>
        </w:tc>
      </w:tr>
      <w:tr w:rsidR="00A6599B" w14:paraId="7978F916" w14:textId="77777777" w:rsidTr="00F03D1A">
        <w:tc>
          <w:tcPr>
            <w:tcW w:w="441" w:type="dxa"/>
          </w:tcPr>
          <w:p w14:paraId="051F7559" w14:textId="77777777" w:rsidR="00A6599B" w:rsidRPr="00F03D1A" w:rsidRDefault="00A6599B" w:rsidP="00A6599B">
            <w:pPr>
              <w:ind w:left="157"/>
              <w:rPr>
                <w:sz w:val="20"/>
                <w:szCs w:val="20"/>
              </w:rPr>
            </w:pPr>
          </w:p>
        </w:tc>
        <w:tc>
          <w:tcPr>
            <w:tcW w:w="4269" w:type="dxa"/>
          </w:tcPr>
          <w:p w14:paraId="22E59C58" w14:textId="77777777" w:rsidR="00A6599B" w:rsidRPr="00F03D1A" w:rsidRDefault="00A6599B" w:rsidP="00A6599B">
            <w:pPr>
              <w:ind w:left="157"/>
              <w:rPr>
                <w:sz w:val="20"/>
                <w:szCs w:val="20"/>
              </w:rPr>
            </w:pPr>
            <w:r w:rsidRPr="00F03D1A">
              <w:rPr>
                <w:sz w:val="20"/>
                <w:szCs w:val="20"/>
              </w:rPr>
              <w:t>Equipment Use</w:t>
            </w:r>
          </w:p>
        </w:tc>
        <w:tc>
          <w:tcPr>
            <w:tcW w:w="1593" w:type="dxa"/>
          </w:tcPr>
          <w:p w14:paraId="5DAB9A9B" w14:textId="77777777" w:rsidR="00A6599B" w:rsidRPr="005437F9" w:rsidRDefault="00A6599B" w:rsidP="00A6599B">
            <w:pPr>
              <w:jc w:val="center"/>
              <w:rPr>
                <w:sz w:val="20"/>
                <w:szCs w:val="20"/>
              </w:rPr>
            </w:pPr>
            <w:r w:rsidRPr="00D27E47">
              <w:rPr>
                <w:sz w:val="20"/>
                <w:szCs w:val="20"/>
              </w:rPr>
              <w:t>014618-2500</w:t>
            </w:r>
          </w:p>
        </w:tc>
        <w:tc>
          <w:tcPr>
            <w:tcW w:w="1607" w:type="dxa"/>
          </w:tcPr>
          <w:p w14:paraId="1B5726D2" w14:textId="77777777" w:rsidR="00A6599B" w:rsidRPr="00F03D1A" w:rsidRDefault="00A6599B" w:rsidP="00A6599B">
            <w:pPr>
              <w:jc w:val="center"/>
              <w:rPr>
                <w:sz w:val="20"/>
                <w:szCs w:val="20"/>
              </w:rPr>
            </w:pPr>
            <w:r w:rsidRPr="00F03D1A">
              <w:rPr>
                <w:sz w:val="20"/>
                <w:szCs w:val="20"/>
              </w:rPr>
              <w:t>146181-0728</w:t>
            </w:r>
          </w:p>
        </w:tc>
      </w:tr>
      <w:tr w:rsidR="00A6599B" w14:paraId="28B31581" w14:textId="77777777" w:rsidTr="00F03D1A">
        <w:tc>
          <w:tcPr>
            <w:tcW w:w="441" w:type="dxa"/>
          </w:tcPr>
          <w:p w14:paraId="30F8C70A" w14:textId="77777777" w:rsidR="00A6599B" w:rsidRPr="00F03D1A" w:rsidRDefault="00A6599B" w:rsidP="00A6599B">
            <w:pPr>
              <w:ind w:left="157"/>
              <w:rPr>
                <w:sz w:val="20"/>
                <w:szCs w:val="20"/>
              </w:rPr>
            </w:pPr>
          </w:p>
        </w:tc>
        <w:tc>
          <w:tcPr>
            <w:tcW w:w="4269" w:type="dxa"/>
          </w:tcPr>
          <w:p w14:paraId="52F8A2D3" w14:textId="77777777" w:rsidR="00A6599B" w:rsidRPr="00F03D1A" w:rsidRDefault="00A6599B" w:rsidP="00A6599B">
            <w:pPr>
              <w:ind w:left="157"/>
              <w:rPr>
                <w:sz w:val="20"/>
                <w:szCs w:val="20"/>
              </w:rPr>
            </w:pPr>
            <w:r w:rsidRPr="00F03D1A">
              <w:rPr>
                <w:sz w:val="20"/>
                <w:szCs w:val="20"/>
              </w:rPr>
              <w:t>Machinery Work ($70/hr)</w:t>
            </w:r>
          </w:p>
        </w:tc>
        <w:tc>
          <w:tcPr>
            <w:tcW w:w="1593" w:type="dxa"/>
          </w:tcPr>
          <w:p w14:paraId="278B4A7A" w14:textId="77777777" w:rsidR="00A6599B" w:rsidRPr="005437F9" w:rsidRDefault="00A6599B" w:rsidP="00A6599B">
            <w:pPr>
              <w:jc w:val="center"/>
              <w:rPr>
                <w:sz w:val="20"/>
                <w:szCs w:val="20"/>
              </w:rPr>
            </w:pPr>
            <w:r w:rsidRPr="00D27E47">
              <w:rPr>
                <w:sz w:val="20"/>
                <w:szCs w:val="20"/>
              </w:rPr>
              <w:t>014618-2500</w:t>
            </w:r>
          </w:p>
        </w:tc>
        <w:tc>
          <w:tcPr>
            <w:tcW w:w="1607" w:type="dxa"/>
          </w:tcPr>
          <w:p w14:paraId="25B4EB49" w14:textId="77777777" w:rsidR="00A6599B" w:rsidRPr="00F03D1A" w:rsidRDefault="00A6599B" w:rsidP="00A6599B">
            <w:pPr>
              <w:jc w:val="center"/>
              <w:rPr>
                <w:sz w:val="20"/>
                <w:szCs w:val="20"/>
              </w:rPr>
            </w:pPr>
            <w:r w:rsidRPr="00F03D1A">
              <w:rPr>
                <w:sz w:val="20"/>
                <w:szCs w:val="20"/>
              </w:rPr>
              <w:t>146181-0728</w:t>
            </w:r>
          </w:p>
        </w:tc>
      </w:tr>
      <w:tr w:rsidR="00A6599B" w14:paraId="24458CF9" w14:textId="77777777" w:rsidTr="00F03D1A">
        <w:tc>
          <w:tcPr>
            <w:tcW w:w="441" w:type="dxa"/>
          </w:tcPr>
          <w:p w14:paraId="794CC25D" w14:textId="77777777" w:rsidR="00A6599B" w:rsidRPr="00F03D1A" w:rsidRDefault="00A6599B" w:rsidP="00A6599B">
            <w:pPr>
              <w:ind w:left="157"/>
              <w:rPr>
                <w:sz w:val="20"/>
                <w:szCs w:val="20"/>
              </w:rPr>
            </w:pPr>
          </w:p>
        </w:tc>
        <w:tc>
          <w:tcPr>
            <w:tcW w:w="4269" w:type="dxa"/>
          </w:tcPr>
          <w:p w14:paraId="10C95516" w14:textId="77777777" w:rsidR="00A6599B" w:rsidRPr="00F03D1A" w:rsidRDefault="00A6599B" w:rsidP="00A6599B">
            <w:pPr>
              <w:ind w:left="157"/>
              <w:rPr>
                <w:sz w:val="20"/>
                <w:szCs w:val="20"/>
              </w:rPr>
            </w:pPr>
            <w:r w:rsidRPr="00F03D1A">
              <w:rPr>
                <w:sz w:val="20"/>
                <w:szCs w:val="20"/>
              </w:rPr>
              <w:t>Misc. Supplies (Cost Reimbursement)</w:t>
            </w:r>
          </w:p>
        </w:tc>
        <w:tc>
          <w:tcPr>
            <w:tcW w:w="1593" w:type="dxa"/>
          </w:tcPr>
          <w:p w14:paraId="16D1E4AB" w14:textId="77777777" w:rsidR="00A6599B" w:rsidRPr="005437F9" w:rsidRDefault="00A6599B" w:rsidP="00A6599B">
            <w:pPr>
              <w:jc w:val="center"/>
              <w:rPr>
                <w:sz w:val="20"/>
                <w:szCs w:val="20"/>
              </w:rPr>
            </w:pPr>
            <w:r w:rsidRPr="00D27E47">
              <w:rPr>
                <w:sz w:val="20"/>
                <w:szCs w:val="20"/>
              </w:rPr>
              <w:t>014618-2500</w:t>
            </w:r>
          </w:p>
        </w:tc>
        <w:tc>
          <w:tcPr>
            <w:tcW w:w="1607" w:type="dxa"/>
          </w:tcPr>
          <w:p w14:paraId="0D3E2607" w14:textId="77777777" w:rsidR="00A6599B" w:rsidRPr="00F03D1A" w:rsidRDefault="00A6599B" w:rsidP="00A6599B">
            <w:pPr>
              <w:jc w:val="center"/>
              <w:rPr>
                <w:sz w:val="20"/>
                <w:szCs w:val="20"/>
              </w:rPr>
            </w:pPr>
            <w:r w:rsidRPr="00F03D1A">
              <w:rPr>
                <w:sz w:val="20"/>
                <w:szCs w:val="20"/>
              </w:rPr>
              <w:t>146181-0728</w:t>
            </w:r>
          </w:p>
        </w:tc>
      </w:tr>
      <w:tr w:rsidR="00A6599B" w14:paraId="5CDA7304" w14:textId="77777777" w:rsidTr="00F03D1A">
        <w:tc>
          <w:tcPr>
            <w:tcW w:w="441" w:type="dxa"/>
          </w:tcPr>
          <w:p w14:paraId="1B3DE94D" w14:textId="77777777" w:rsidR="00A6599B" w:rsidRPr="00F03D1A" w:rsidRDefault="00A6599B" w:rsidP="00A6599B">
            <w:pPr>
              <w:ind w:left="157"/>
              <w:rPr>
                <w:sz w:val="20"/>
                <w:szCs w:val="20"/>
              </w:rPr>
            </w:pPr>
          </w:p>
        </w:tc>
        <w:tc>
          <w:tcPr>
            <w:tcW w:w="4269" w:type="dxa"/>
          </w:tcPr>
          <w:p w14:paraId="312BF555" w14:textId="77777777" w:rsidR="00A6599B" w:rsidRPr="00F03D1A" w:rsidRDefault="00A6599B" w:rsidP="00A6599B">
            <w:pPr>
              <w:ind w:left="157"/>
              <w:rPr>
                <w:sz w:val="20"/>
                <w:szCs w:val="20"/>
              </w:rPr>
            </w:pPr>
            <w:r w:rsidRPr="00F03D1A">
              <w:rPr>
                <w:sz w:val="20"/>
                <w:szCs w:val="20"/>
              </w:rPr>
              <w:t>Misc. Services (Mkt Rate)</w:t>
            </w:r>
          </w:p>
        </w:tc>
        <w:tc>
          <w:tcPr>
            <w:tcW w:w="1593" w:type="dxa"/>
          </w:tcPr>
          <w:p w14:paraId="7E6F86DB" w14:textId="77777777" w:rsidR="00A6599B" w:rsidRPr="005437F9" w:rsidRDefault="00A6599B" w:rsidP="00A6599B">
            <w:pPr>
              <w:jc w:val="center"/>
              <w:rPr>
                <w:sz w:val="20"/>
                <w:szCs w:val="20"/>
              </w:rPr>
            </w:pPr>
            <w:r w:rsidRPr="00D27E47">
              <w:rPr>
                <w:sz w:val="20"/>
                <w:szCs w:val="20"/>
              </w:rPr>
              <w:t>014618-2500</w:t>
            </w:r>
          </w:p>
        </w:tc>
        <w:tc>
          <w:tcPr>
            <w:tcW w:w="1607" w:type="dxa"/>
          </w:tcPr>
          <w:p w14:paraId="17957C9E" w14:textId="77777777" w:rsidR="00A6599B" w:rsidRPr="00F03D1A" w:rsidRDefault="00A6599B" w:rsidP="00A6599B">
            <w:pPr>
              <w:jc w:val="center"/>
              <w:rPr>
                <w:sz w:val="20"/>
                <w:szCs w:val="20"/>
              </w:rPr>
            </w:pPr>
            <w:r w:rsidRPr="00F03D1A">
              <w:rPr>
                <w:sz w:val="20"/>
                <w:szCs w:val="20"/>
              </w:rPr>
              <w:t>146181-0728</w:t>
            </w:r>
          </w:p>
        </w:tc>
      </w:tr>
    </w:tbl>
    <w:p w14:paraId="437B5471" w14:textId="77777777" w:rsidR="00EB5EE7" w:rsidRDefault="005D579D" w:rsidP="00EB5EE7">
      <w:pPr>
        <w:rPr>
          <w:iCs/>
          <w:sz w:val="18"/>
        </w:rPr>
      </w:pPr>
      <w:r>
        <w:tab/>
      </w:r>
      <w:r>
        <w:tab/>
      </w:r>
      <w:r>
        <w:rPr>
          <w:i/>
          <w:iCs/>
          <w:sz w:val="18"/>
        </w:rPr>
        <w:t>* The support account pertaining to the relevant fiscal year is used as needed.</w:t>
      </w:r>
    </w:p>
    <w:p w14:paraId="6D6353C8" w14:textId="77777777" w:rsidR="005D579D" w:rsidRPr="005437F9" w:rsidRDefault="005D579D" w:rsidP="00EB5EE7"/>
    <w:p w14:paraId="16920C9B" w14:textId="77777777" w:rsidR="00EB5EE7" w:rsidRPr="00F03D1A" w:rsidRDefault="00EB5EE7" w:rsidP="00F03D1A">
      <w:pPr>
        <w:ind w:left="1440"/>
      </w:pPr>
      <w:r w:rsidRPr="00F03D1A">
        <w:t>Expense</w:t>
      </w:r>
      <w:r w:rsidR="005D579D">
        <w:t>s</w:t>
      </w:r>
      <w:r w:rsidRPr="00F03D1A">
        <w:t xml:space="preserve"> should be charged directly to </w:t>
      </w:r>
      <w:r w:rsidR="00F330D5">
        <w:t xml:space="preserve">the appropriate </w:t>
      </w:r>
      <w:r w:rsidRPr="00F03D1A">
        <w:t xml:space="preserve">timber management account when possible.  Otherwise, a voucher correction request should be submitted to </w:t>
      </w:r>
      <w:r w:rsidR="00F03D1A">
        <w:t xml:space="preserve">the Budgets and </w:t>
      </w:r>
      <w:r w:rsidRPr="00F03D1A">
        <w:t>Account</w:t>
      </w:r>
      <w:r w:rsidR="00F330D5">
        <w:t>ing</w:t>
      </w:r>
      <w:r w:rsidRPr="00F03D1A">
        <w:t xml:space="preserve"> </w:t>
      </w:r>
      <w:r w:rsidR="00F03D1A">
        <w:t xml:space="preserve">Department </w:t>
      </w:r>
      <w:r w:rsidRPr="00F03D1A">
        <w:t xml:space="preserve">to change </w:t>
      </w:r>
      <w:r w:rsidR="00F330D5">
        <w:t xml:space="preserve">the </w:t>
      </w:r>
      <w:r w:rsidRPr="00F03D1A">
        <w:t xml:space="preserve">expense account from </w:t>
      </w:r>
      <w:r w:rsidR="00F330D5">
        <w:t xml:space="preserve">the </w:t>
      </w:r>
      <w:r w:rsidRPr="00F03D1A">
        <w:t xml:space="preserve">unit state account to </w:t>
      </w:r>
      <w:r w:rsidR="00F330D5">
        <w:t xml:space="preserve">the </w:t>
      </w:r>
      <w:r w:rsidRPr="00F03D1A">
        <w:t xml:space="preserve">timber management account.  If service provided includes labor, </w:t>
      </w:r>
      <w:r w:rsidR="00F330D5">
        <w:t xml:space="preserve">the </w:t>
      </w:r>
      <w:r w:rsidRPr="00F03D1A">
        <w:t>expense transfer request should be submitted to</w:t>
      </w:r>
      <w:r w:rsidR="00F03D1A">
        <w:t xml:space="preserve"> the</w:t>
      </w:r>
      <w:r w:rsidRPr="00F03D1A">
        <w:t xml:space="preserve"> Budgets </w:t>
      </w:r>
      <w:r w:rsidR="00F03D1A">
        <w:t>and</w:t>
      </w:r>
      <w:r w:rsidRPr="00F03D1A">
        <w:t xml:space="preserve"> Accounting</w:t>
      </w:r>
      <w:r w:rsidR="00F03D1A">
        <w:t xml:space="preserve"> Department</w:t>
      </w:r>
      <w:r w:rsidRPr="00F03D1A">
        <w:t xml:space="preserve"> to shift payroll and fuel costs from unit state accounts to </w:t>
      </w:r>
      <w:r w:rsidR="00F330D5">
        <w:t xml:space="preserve">the </w:t>
      </w:r>
      <w:r w:rsidRPr="00F03D1A">
        <w:t>timber management account</w:t>
      </w:r>
      <w:r w:rsidR="00F330D5">
        <w:t>s</w:t>
      </w:r>
      <w:r w:rsidRPr="00F03D1A">
        <w:t xml:space="preserve"> to offset revenues received for services.  </w:t>
      </w:r>
      <w:r w:rsidR="00F330D5">
        <w:t>The standard s</w:t>
      </w:r>
      <w:r w:rsidRPr="00F03D1A">
        <w:t>plit of revenues should be 84% for salaries and 16% for fuel.</w:t>
      </w:r>
    </w:p>
    <w:p w14:paraId="7BFA4DFA" w14:textId="77777777" w:rsidR="009E6DC8" w:rsidRDefault="009E6DC8" w:rsidP="00F03D1A">
      <w:pPr>
        <w:pStyle w:val="BodyTextIndent3"/>
        <w:ind w:firstLine="0"/>
      </w:pPr>
    </w:p>
    <w:p w14:paraId="4C8E6E73" w14:textId="77777777" w:rsidR="00A524F5" w:rsidRDefault="00A524F5" w:rsidP="00A524F5">
      <w:pPr>
        <w:pStyle w:val="BodyTextIndent3"/>
        <w:numPr>
          <w:ilvl w:val="1"/>
          <w:numId w:val="1"/>
        </w:numPr>
      </w:pPr>
      <w:r>
        <w:lastRenderedPageBreak/>
        <w:t>Payment of Residual Funds</w:t>
      </w:r>
    </w:p>
    <w:p w14:paraId="0F300AB8" w14:textId="77777777" w:rsidR="00A524F5" w:rsidRDefault="00A524F5" w:rsidP="00A524F5">
      <w:pPr>
        <w:pStyle w:val="BodyTextIndent3"/>
      </w:pPr>
    </w:p>
    <w:p w14:paraId="4117FF9F" w14:textId="636416A7" w:rsidR="00A524F5" w:rsidRDefault="00A524F5" w:rsidP="00A524F5">
      <w:pPr>
        <w:pStyle w:val="BodyTextIndent3"/>
      </w:pPr>
      <w:r>
        <w:tab/>
        <w:t xml:space="preserve">The </w:t>
      </w:r>
      <w:r w:rsidR="003922A0">
        <w:t>Field</w:t>
      </w:r>
      <w:r w:rsidR="002E0DF3">
        <w:t xml:space="preserve"> Operations Department </w:t>
      </w:r>
      <w:r>
        <w:t>prepare</w:t>
      </w:r>
      <w:r w:rsidR="00A07CE7">
        <w:t>s</w:t>
      </w:r>
      <w:r>
        <w:t xml:space="preserve"> reports of financial activit</w:t>
      </w:r>
      <w:r w:rsidR="00F330D5">
        <w:t>y</w:t>
      </w:r>
      <w:r>
        <w:t xml:space="preserve"> for </w:t>
      </w:r>
      <w:r w:rsidR="009E7940">
        <w:t>contracted state agencies and institutions</w:t>
      </w:r>
      <w:r w:rsidR="008C2E4E">
        <w:t xml:space="preserve"> as requested by the owning entity.</w:t>
      </w:r>
      <w:r>
        <w:t xml:space="preserve">  The reports show the revenues received, expenses incurred, and calculation of funds to be remitted </w:t>
      </w:r>
      <w:r w:rsidR="009E7940">
        <w:t>to the agency or institution</w:t>
      </w:r>
      <w:r>
        <w:t xml:space="preserve">.  The reports </w:t>
      </w:r>
      <w:r w:rsidR="00A07CE7">
        <w:t xml:space="preserve">are </w:t>
      </w:r>
      <w:r>
        <w:t>based on a land management year ending</w:t>
      </w:r>
      <w:r w:rsidR="00B07ED8">
        <w:t xml:space="preserve"> </w:t>
      </w:r>
      <w:r w:rsidR="008C2E4E">
        <w:t>August 31</w:t>
      </w:r>
      <w:r>
        <w:t xml:space="preserve">.  The </w:t>
      </w:r>
      <w:r w:rsidR="003922A0">
        <w:t>Field</w:t>
      </w:r>
      <w:r w:rsidR="002E0DF3">
        <w:t xml:space="preserve"> Operations Department </w:t>
      </w:r>
      <w:r>
        <w:t>submit</w:t>
      </w:r>
      <w:r w:rsidR="00A07CE7">
        <w:t>s</w:t>
      </w:r>
      <w:r w:rsidR="00F330D5">
        <w:t xml:space="preserve"> a voucher and copy of</w:t>
      </w:r>
      <w:r>
        <w:t xml:space="preserve"> the report to the Budgets and Accounting Department</w:t>
      </w:r>
      <w:r w:rsidR="00F330D5">
        <w:t xml:space="preserve"> for processing of payment</w:t>
      </w:r>
      <w:r>
        <w:t xml:space="preserve">.   The reports and vouchers should be submitted in time for payments to be received by </w:t>
      </w:r>
      <w:r w:rsidR="009E7940">
        <w:t>the agencies and institutions</w:t>
      </w:r>
      <w:r>
        <w:t xml:space="preserve"> before </w:t>
      </w:r>
      <w:r w:rsidR="008C2E4E">
        <w:t>September 30</w:t>
      </w:r>
      <w:r>
        <w:t>.</w:t>
      </w:r>
    </w:p>
    <w:p w14:paraId="50B65B3D" w14:textId="77777777" w:rsidR="00AE46C2" w:rsidRDefault="00AE46C2" w:rsidP="009F2807">
      <w:pPr>
        <w:pStyle w:val="BodyTextIndent3"/>
        <w:tabs>
          <w:tab w:val="left" w:pos="2160"/>
        </w:tabs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2137"/>
      </w:tblGrid>
      <w:tr w:rsidR="00A524F5" w14:paraId="53F79B7A" w14:textId="77777777" w:rsidTr="00F03D1A">
        <w:trPr>
          <w:tblHeader/>
        </w:trPr>
        <w:tc>
          <w:tcPr>
            <w:tcW w:w="3060" w:type="dxa"/>
            <w:shd w:val="clear" w:color="auto" w:fill="CCCCCC"/>
          </w:tcPr>
          <w:p w14:paraId="7ED72340" w14:textId="77777777" w:rsidR="00A524F5" w:rsidRDefault="00A524F5" w:rsidP="00242DF9">
            <w:pPr>
              <w:pStyle w:val="BodyTextIndent3"/>
              <w:tabs>
                <w:tab w:val="left" w:pos="2160"/>
              </w:tabs>
              <w:ind w:left="44" w:firstLine="0"/>
              <w:jc w:val="center"/>
              <w:rPr>
                <w:sz w:val="20"/>
              </w:rPr>
            </w:pPr>
            <w:r>
              <w:rPr>
                <w:sz w:val="20"/>
              </w:rPr>
              <w:t>Residual Funds For</w:t>
            </w:r>
          </w:p>
        </w:tc>
        <w:tc>
          <w:tcPr>
            <w:tcW w:w="2137" w:type="dxa"/>
            <w:shd w:val="clear" w:color="auto" w:fill="CCCCCC"/>
          </w:tcPr>
          <w:p w14:paraId="1E704444" w14:textId="77777777" w:rsidR="00A524F5" w:rsidRDefault="00A524F5" w:rsidP="00242DF9">
            <w:pPr>
              <w:pStyle w:val="BodyTextIndent3"/>
              <w:tabs>
                <w:tab w:val="left" w:pos="2160"/>
              </w:tabs>
              <w:ind w:left="44" w:firstLine="0"/>
              <w:jc w:val="center"/>
              <w:rPr>
                <w:sz w:val="20"/>
              </w:rPr>
            </w:pPr>
            <w:r>
              <w:rPr>
                <w:sz w:val="20"/>
              </w:rPr>
              <w:t>Debit Account</w:t>
            </w:r>
          </w:p>
        </w:tc>
      </w:tr>
      <w:tr w:rsidR="00A524F5" w14:paraId="0FEEED6C" w14:textId="77777777" w:rsidTr="00F03D1A">
        <w:tc>
          <w:tcPr>
            <w:tcW w:w="3060" w:type="dxa"/>
          </w:tcPr>
          <w:p w14:paraId="5D1468B1" w14:textId="77777777" w:rsidR="00A524F5" w:rsidRDefault="00A524F5" w:rsidP="00242DF9">
            <w:pPr>
              <w:pStyle w:val="BodyTextIndent3"/>
              <w:tabs>
                <w:tab w:val="left" w:pos="2160"/>
              </w:tabs>
              <w:ind w:left="44" w:firstLine="0"/>
              <w:rPr>
                <w:sz w:val="20"/>
              </w:rPr>
            </w:pPr>
            <w:r>
              <w:rPr>
                <w:sz w:val="20"/>
              </w:rPr>
              <w:t xml:space="preserve">GLO </w:t>
            </w:r>
          </w:p>
        </w:tc>
        <w:tc>
          <w:tcPr>
            <w:tcW w:w="2137" w:type="dxa"/>
          </w:tcPr>
          <w:p w14:paraId="7301322D" w14:textId="77777777" w:rsidR="00A524F5" w:rsidRDefault="00A524F5" w:rsidP="00F03D1A">
            <w:pPr>
              <w:pStyle w:val="BodyTextIndent3"/>
              <w:tabs>
                <w:tab w:val="left" w:pos="2160"/>
              </w:tabs>
              <w:ind w:left="44" w:firstLine="0"/>
              <w:jc w:val="center"/>
              <w:rPr>
                <w:sz w:val="20"/>
              </w:rPr>
            </w:pPr>
            <w:r>
              <w:rPr>
                <w:sz w:val="20"/>
              </w:rPr>
              <w:t>014613-2500</w:t>
            </w:r>
          </w:p>
        </w:tc>
      </w:tr>
      <w:tr w:rsidR="00A524F5" w14:paraId="6A1D4B88" w14:textId="77777777" w:rsidTr="00F03D1A">
        <w:tc>
          <w:tcPr>
            <w:tcW w:w="3060" w:type="dxa"/>
          </w:tcPr>
          <w:p w14:paraId="5C17127D" w14:textId="77777777" w:rsidR="00A524F5" w:rsidRDefault="00A524F5" w:rsidP="00242DF9">
            <w:pPr>
              <w:pStyle w:val="BodyTextIndent3"/>
              <w:tabs>
                <w:tab w:val="left" w:pos="2160"/>
              </w:tabs>
              <w:ind w:left="44" w:firstLine="0"/>
              <w:rPr>
                <w:sz w:val="20"/>
              </w:rPr>
            </w:pPr>
            <w:r>
              <w:rPr>
                <w:sz w:val="20"/>
              </w:rPr>
              <w:t xml:space="preserve">TDCJ </w:t>
            </w:r>
          </w:p>
        </w:tc>
        <w:tc>
          <w:tcPr>
            <w:tcW w:w="2137" w:type="dxa"/>
          </w:tcPr>
          <w:p w14:paraId="7C2D1F78" w14:textId="77777777" w:rsidR="00A524F5" w:rsidRDefault="00A524F5" w:rsidP="00F03D1A">
            <w:pPr>
              <w:pStyle w:val="BodyTextIndent3"/>
              <w:tabs>
                <w:tab w:val="left" w:pos="2160"/>
              </w:tabs>
              <w:ind w:left="44" w:firstLine="0"/>
              <w:jc w:val="center"/>
              <w:rPr>
                <w:sz w:val="20"/>
              </w:rPr>
            </w:pPr>
            <w:r>
              <w:rPr>
                <w:sz w:val="20"/>
              </w:rPr>
              <w:t>014621-2500</w:t>
            </w:r>
          </w:p>
        </w:tc>
      </w:tr>
      <w:tr w:rsidR="00660929" w14:paraId="32E681F3" w14:textId="77777777" w:rsidTr="00F03D1A">
        <w:tc>
          <w:tcPr>
            <w:tcW w:w="3060" w:type="dxa"/>
          </w:tcPr>
          <w:p w14:paraId="00E793E0" w14:textId="77777777" w:rsidR="00660929" w:rsidRDefault="00C01F6C" w:rsidP="00242DF9">
            <w:pPr>
              <w:pStyle w:val="BodyTextIndent3"/>
              <w:tabs>
                <w:tab w:val="left" w:pos="2160"/>
              </w:tabs>
              <w:ind w:left="44" w:firstLine="0"/>
              <w:rPr>
                <w:sz w:val="20"/>
              </w:rPr>
            </w:pPr>
            <w:r>
              <w:rPr>
                <w:sz w:val="20"/>
              </w:rPr>
              <w:t>SHSU</w:t>
            </w:r>
          </w:p>
        </w:tc>
        <w:tc>
          <w:tcPr>
            <w:tcW w:w="2137" w:type="dxa"/>
          </w:tcPr>
          <w:p w14:paraId="4F20A854" w14:textId="77777777" w:rsidR="00660929" w:rsidRDefault="00C01F6C" w:rsidP="00F03D1A">
            <w:pPr>
              <w:pStyle w:val="BodyTextIndent3"/>
              <w:tabs>
                <w:tab w:val="left" w:pos="2160"/>
              </w:tabs>
              <w:ind w:left="44" w:firstLine="0"/>
              <w:jc w:val="center"/>
              <w:rPr>
                <w:sz w:val="20"/>
              </w:rPr>
            </w:pPr>
            <w:r>
              <w:rPr>
                <w:sz w:val="20"/>
              </w:rPr>
              <w:t>014615-2500</w:t>
            </w:r>
          </w:p>
        </w:tc>
      </w:tr>
      <w:tr w:rsidR="00C01F6C" w14:paraId="67F3109A" w14:textId="77777777" w:rsidTr="00F03D1A">
        <w:tc>
          <w:tcPr>
            <w:tcW w:w="3060" w:type="dxa"/>
          </w:tcPr>
          <w:p w14:paraId="501407A4" w14:textId="77777777" w:rsidR="00C01F6C" w:rsidRDefault="00C01F6C" w:rsidP="00242DF9">
            <w:pPr>
              <w:pStyle w:val="BodyTextIndent3"/>
              <w:tabs>
                <w:tab w:val="left" w:pos="2160"/>
              </w:tabs>
              <w:ind w:left="44" w:firstLine="0"/>
              <w:rPr>
                <w:sz w:val="20"/>
              </w:rPr>
            </w:pPr>
            <w:r>
              <w:rPr>
                <w:sz w:val="20"/>
              </w:rPr>
              <w:t>City of Palestine</w:t>
            </w:r>
          </w:p>
        </w:tc>
        <w:tc>
          <w:tcPr>
            <w:tcW w:w="2137" w:type="dxa"/>
          </w:tcPr>
          <w:p w14:paraId="2B75F98B" w14:textId="77777777" w:rsidR="00C01F6C" w:rsidRDefault="00C01F6C" w:rsidP="00F03D1A">
            <w:pPr>
              <w:pStyle w:val="BodyTextIndent3"/>
              <w:tabs>
                <w:tab w:val="left" w:pos="2160"/>
              </w:tabs>
              <w:ind w:left="44" w:firstLine="0"/>
              <w:jc w:val="center"/>
              <w:rPr>
                <w:sz w:val="20"/>
              </w:rPr>
            </w:pPr>
            <w:r>
              <w:rPr>
                <w:sz w:val="20"/>
              </w:rPr>
              <w:t>014616-2500</w:t>
            </w:r>
          </w:p>
        </w:tc>
      </w:tr>
    </w:tbl>
    <w:p w14:paraId="72D0CC3E" w14:textId="77777777" w:rsidR="00A524F5" w:rsidRDefault="00A524F5" w:rsidP="009F2807">
      <w:pPr>
        <w:pStyle w:val="BodyText"/>
        <w:tabs>
          <w:tab w:val="left" w:pos="2160"/>
        </w:tabs>
      </w:pPr>
    </w:p>
    <w:p w14:paraId="4F3860BB" w14:textId="77777777" w:rsidR="00A524F5" w:rsidRDefault="00A524F5" w:rsidP="00A524F5">
      <w:pPr>
        <w:pStyle w:val="BodyText"/>
        <w:numPr>
          <w:ilvl w:val="1"/>
          <w:numId w:val="1"/>
        </w:numPr>
      </w:pPr>
      <w:r>
        <w:t>Other Third-Party Timber Sales</w:t>
      </w:r>
    </w:p>
    <w:p w14:paraId="40E3C9AA" w14:textId="77777777" w:rsidR="00A524F5" w:rsidRDefault="00A524F5" w:rsidP="00A524F5">
      <w:pPr>
        <w:pStyle w:val="BodyText"/>
      </w:pPr>
    </w:p>
    <w:p w14:paraId="7DBC4F87" w14:textId="7AF89195" w:rsidR="00A524F5" w:rsidRDefault="00A524F5" w:rsidP="00A524F5">
      <w:pPr>
        <w:pStyle w:val="BodyText"/>
        <w:ind w:left="1440"/>
      </w:pPr>
      <w:r>
        <w:t xml:space="preserve">From time to time, </w:t>
      </w:r>
      <w:r w:rsidR="00FA00B4">
        <w:t>Texas A&amp;M Forest S</w:t>
      </w:r>
      <w:r w:rsidR="009212A5">
        <w:t>e</w:t>
      </w:r>
      <w:r w:rsidR="00FA00B4">
        <w:t xml:space="preserve">rvice </w:t>
      </w:r>
      <w:r>
        <w:t xml:space="preserve">contracts with other state agencies, local governments, or forest </w:t>
      </w:r>
      <w:r w:rsidR="009212A5">
        <w:t>landowners</w:t>
      </w:r>
      <w:r>
        <w:t xml:space="preserve"> to conduct timber sales and perform timber management services.  Prior to commencement of any work, the </w:t>
      </w:r>
      <w:r w:rsidR="003922A0">
        <w:t>Field</w:t>
      </w:r>
      <w:r w:rsidR="002E0DF3">
        <w:t xml:space="preserve"> Operations Department</w:t>
      </w:r>
      <w:r>
        <w:t xml:space="preserve"> contact</w:t>
      </w:r>
      <w:r w:rsidR="00A07CE7">
        <w:t>s</w:t>
      </w:r>
      <w:r>
        <w:t xml:space="preserve"> the Budgets and Accounting </w:t>
      </w:r>
      <w:r w:rsidR="00C01F6C">
        <w:t xml:space="preserve">Department Head </w:t>
      </w:r>
      <w:r>
        <w:t>to establish the appropriate account(s) and procedures.</w:t>
      </w:r>
    </w:p>
    <w:p w14:paraId="3C43E6E7" w14:textId="77777777" w:rsidR="00A524F5" w:rsidRDefault="00A524F5" w:rsidP="00A524F5">
      <w:pPr>
        <w:pStyle w:val="BodyText"/>
      </w:pPr>
    </w:p>
    <w:p w14:paraId="13FE054F" w14:textId="77777777" w:rsidR="00A524F5" w:rsidRDefault="00A524F5" w:rsidP="00A524F5">
      <w:pPr>
        <w:pStyle w:val="BodyText"/>
      </w:pPr>
    </w:p>
    <w:p w14:paraId="129ED0DA" w14:textId="72CA26CC" w:rsidR="00364A06" w:rsidRDefault="00A524F5" w:rsidP="0074168A">
      <w:pPr>
        <w:pStyle w:val="BodyText"/>
        <w:ind w:firstLine="720"/>
        <w:jc w:val="center"/>
      </w:pPr>
      <w:r>
        <w:t xml:space="preserve">CONTACT:  </w:t>
      </w:r>
      <w:hyperlink r:id="rId12" w:history="1">
        <w:r w:rsidR="003922A0">
          <w:rPr>
            <w:rStyle w:val="Hyperlink"/>
          </w:rPr>
          <w:t>Field</w:t>
        </w:r>
        <w:r w:rsidR="003922A0" w:rsidRPr="004D5A78">
          <w:rPr>
            <w:rStyle w:val="Hyperlink"/>
          </w:rPr>
          <w:t xml:space="preserve"> Operations D</w:t>
        </w:r>
        <w:r w:rsidR="003922A0" w:rsidRPr="004D5A78">
          <w:rPr>
            <w:rStyle w:val="Hyperlink"/>
          </w:rPr>
          <w:t>e</w:t>
        </w:r>
        <w:r w:rsidR="003922A0" w:rsidRPr="004D5A78">
          <w:rPr>
            <w:rStyle w:val="Hyperlink"/>
          </w:rPr>
          <w:t>partment Head</w:t>
        </w:r>
      </w:hyperlink>
      <w:r>
        <w:t xml:space="preserve">, </w:t>
      </w:r>
      <w:r w:rsidR="00FA00B4">
        <w:t>(</w:t>
      </w:r>
      <w:r w:rsidR="00A07CE7">
        <w:t>936</w:t>
      </w:r>
      <w:r w:rsidR="00FA00B4">
        <w:t xml:space="preserve">) </w:t>
      </w:r>
      <w:r w:rsidR="00A07CE7">
        <w:t>875-4400</w:t>
      </w:r>
    </w:p>
    <w:sectPr w:rsidR="00364A06" w:rsidSect="0074168A">
      <w:footerReference w:type="default" r:id="rId13"/>
      <w:pgSz w:w="12240" w:h="15840" w:code="1"/>
      <w:pgMar w:top="720" w:right="1440" w:bottom="1152" w:left="144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37076" w14:textId="77777777" w:rsidR="00F02FE9" w:rsidRDefault="00F02FE9">
      <w:r>
        <w:separator/>
      </w:r>
    </w:p>
  </w:endnote>
  <w:endnote w:type="continuationSeparator" w:id="0">
    <w:p w14:paraId="54681578" w14:textId="77777777" w:rsidR="00F02FE9" w:rsidRDefault="00F02FE9">
      <w:r>
        <w:continuationSeparator/>
      </w:r>
    </w:p>
  </w:endnote>
  <w:endnote w:type="continuationNotice" w:id="1">
    <w:p w14:paraId="10F389DF" w14:textId="77777777" w:rsidR="000C520D" w:rsidRDefault="000C52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05BE" w14:textId="77777777" w:rsidR="00572255" w:rsidRDefault="00572255" w:rsidP="009C2F2E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57619">
      <w:rPr>
        <w:noProof/>
      </w:rPr>
      <w:t>4</w:t>
    </w:r>
    <w:r>
      <w:fldChar w:fldCharType="end"/>
    </w:r>
    <w:r>
      <w:t xml:space="preserve"> of </w:t>
    </w:r>
    <w:r w:rsidR="009F2807">
      <w:rPr>
        <w:noProof/>
      </w:rPr>
      <w:fldChar w:fldCharType="begin"/>
    </w:r>
    <w:r w:rsidR="009F2807">
      <w:rPr>
        <w:noProof/>
      </w:rPr>
      <w:instrText xml:space="preserve"> NUMPAGES </w:instrText>
    </w:r>
    <w:r w:rsidR="009F2807">
      <w:rPr>
        <w:noProof/>
      </w:rPr>
      <w:fldChar w:fldCharType="separate"/>
    </w:r>
    <w:r w:rsidR="00F57619">
      <w:rPr>
        <w:noProof/>
      </w:rPr>
      <w:t>4</w:t>
    </w:r>
    <w:r w:rsidR="009F28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C4102" w14:textId="77777777" w:rsidR="00F02FE9" w:rsidRDefault="00F02FE9">
      <w:r>
        <w:separator/>
      </w:r>
    </w:p>
  </w:footnote>
  <w:footnote w:type="continuationSeparator" w:id="0">
    <w:p w14:paraId="00577C3D" w14:textId="77777777" w:rsidR="00F02FE9" w:rsidRDefault="00F02FE9">
      <w:r>
        <w:continuationSeparator/>
      </w:r>
    </w:p>
  </w:footnote>
  <w:footnote w:type="continuationNotice" w:id="1">
    <w:p w14:paraId="057FCB32" w14:textId="77777777" w:rsidR="000C520D" w:rsidRDefault="000C52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29EB"/>
    <w:multiLevelType w:val="multilevel"/>
    <w:tmpl w:val="27CAE45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 w16cid:durableId="551430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giZazFqyN5SZXZGaKdUWfdlsHEQjM9/+lqZXaz2UOXceICpy0dizU8AEBO4AE5Hvz7xZU4GelAPImUdyQ35yA==" w:salt="i1xf02zVpepgkfZsioKphg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A06"/>
    <w:rsid w:val="0005426D"/>
    <w:rsid w:val="000674B1"/>
    <w:rsid w:val="00082A6E"/>
    <w:rsid w:val="000C520D"/>
    <w:rsid w:val="00115123"/>
    <w:rsid w:val="00116476"/>
    <w:rsid w:val="00123738"/>
    <w:rsid w:val="001A0A7A"/>
    <w:rsid w:val="001B72AF"/>
    <w:rsid w:val="001F0BD6"/>
    <w:rsid w:val="001F3A90"/>
    <w:rsid w:val="0024057A"/>
    <w:rsid w:val="00242DF9"/>
    <w:rsid w:val="002510BA"/>
    <w:rsid w:val="0025242D"/>
    <w:rsid w:val="00264566"/>
    <w:rsid w:val="0027465E"/>
    <w:rsid w:val="002758F7"/>
    <w:rsid w:val="002803F1"/>
    <w:rsid w:val="002859F1"/>
    <w:rsid w:val="00291893"/>
    <w:rsid w:val="002A7139"/>
    <w:rsid w:val="002B1EF3"/>
    <w:rsid w:val="002E0DF3"/>
    <w:rsid w:val="0031551D"/>
    <w:rsid w:val="003164B0"/>
    <w:rsid w:val="003201EB"/>
    <w:rsid w:val="00330ECB"/>
    <w:rsid w:val="00350247"/>
    <w:rsid w:val="00357B09"/>
    <w:rsid w:val="00364A06"/>
    <w:rsid w:val="003922A0"/>
    <w:rsid w:val="00483D2E"/>
    <w:rsid w:val="004D359B"/>
    <w:rsid w:val="004D5A78"/>
    <w:rsid w:val="004E0B19"/>
    <w:rsid w:val="004E547B"/>
    <w:rsid w:val="005066F2"/>
    <w:rsid w:val="00515A8F"/>
    <w:rsid w:val="0052662E"/>
    <w:rsid w:val="005437F9"/>
    <w:rsid w:val="00572255"/>
    <w:rsid w:val="00574057"/>
    <w:rsid w:val="005D19C0"/>
    <w:rsid w:val="005D579D"/>
    <w:rsid w:val="005D7414"/>
    <w:rsid w:val="005E6046"/>
    <w:rsid w:val="005F0A72"/>
    <w:rsid w:val="00600159"/>
    <w:rsid w:val="00604322"/>
    <w:rsid w:val="00615D51"/>
    <w:rsid w:val="006378D7"/>
    <w:rsid w:val="00660929"/>
    <w:rsid w:val="0067492D"/>
    <w:rsid w:val="006B0468"/>
    <w:rsid w:val="006B5CF0"/>
    <w:rsid w:val="006E2613"/>
    <w:rsid w:val="006E6416"/>
    <w:rsid w:val="0072291A"/>
    <w:rsid w:val="007233B3"/>
    <w:rsid w:val="0074168A"/>
    <w:rsid w:val="007727DF"/>
    <w:rsid w:val="007F14D6"/>
    <w:rsid w:val="00813935"/>
    <w:rsid w:val="00816D66"/>
    <w:rsid w:val="0083028A"/>
    <w:rsid w:val="00892C33"/>
    <w:rsid w:val="008C2E4E"/>
    <w:rsid w:val="008C5585"/>
    <w:rsid w:val="008D09F4"/>
    <w:rsid w:val="008E10DD"/>
    <w:rsid w:val="008E1B56"/>
    <w:rsid w:val="00920A71"/>
    <w:rsid w:val="009212A5"/>
    <w:rsid w:val="0093607A"/>
    <w:rsid w:val="009369C7"/>
    <w:rsid w:val="009445C9"/>
    <w:rsid w:val="00946FD7"/>
    <w:rsid w:val="00970287"/>
    <w:rsid w:val="0099497B"/>
    <w:rsid w:val="009C1C6E"/>
    <w:rsid w:val="009C2F2E"/>
    <w:rsid w:val="009C6EF8"/>
    <w:rsid w:val="009E070B"/>
    <w:rsid w:val="009E6BC6"/>
    <w:rsid w:val="009E6DC8"/>
    <w:rsid w:val="009E7940"/>
    <w:rsid w:val="009F2807"/>
    <w:rsid w:val="00A07CE7"/>
    <w:rsid w:val="00A43C89"/>
    <w:rsid w:val="00A524F5"/>
    <w:rsid w:val="00A55528"/>
    <w:rsid w:val="00A61071"/>
    <w:rsid w:val="00A6599B"/>
    <w:rsid w:val="00AA690E"/>
    <w:rsid w:val="00AE46C2"/>
    <w:rsid w:val="00B07ED8"/>
    <w:rsid w:val="00BA3629"/>
    <w:rsid w:val="00C01F6C"/>
    <w:rsid w:val="00C37539"/>
    <w:rsid w:val="00C87FC8"/>
    <w:rsid w:val="00C94619"/>
    <w:rsid w:val="00C95317"/>
    <w:rsid w:val="00CA2307"/>
    <w:rsid w:val="00CD16B0"/>
    <w:rsid w:val="00D02456"/>
    <w:rsid w:val="00D11C13"/>
    <w:rsid w:val="00D44D3B"/>
    <w:rsid w:val="00D569EC"/>
    <w:rsid w:val="00D72B5E"/>
    <w:rsid w:val="00DB695A"/>
    <w:rsid w:val="00DE0487"/>
    <w:rsid w:val="00E251B6"/>
    <w:rsid w:val="00E30EAB"/>
    <w:rsid w:val="00E33A3B"/>
    <w:rsid w:val="00E44643"/>
    <w:rsid w:val="00E97FD7"/>
    <w:rsid w:val="00EB0008"/>
    <w:rsid w:val="00EB5EE7"/>
    <w:rsid w:val="00EC35A2"/>
    <w:rsid w:val="00EE09BF"/>
    <w:rsid w:val="00EE5212"/>
    <w:rsid w:val="00EE5D1A"/>
    <w:rsid w:val="00EF216F"/>
    <w:rsid w:val="00F02FE9"/>
    <w:rsid w:val="00F03312"/>
    <w:rsid w:val="00F03D1A"/>
    <w:rsid w:val="00F179E5"/>
    <w:rsid w:val="00F27491"/>
    <w:rsid w:val="00F330D5"/>
    <w:rsid w:val="00F57619"/>
    <w:rsid w:val="00FA00B4"/>
    <w:rsid w:val="00FC1330"/>
    <w:rsid w:val="00FE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74509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2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2F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2F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524F5"/>
    <w:rPr>
      <w:color w:val="0000FF"/>
      <w:u w:val="single"/>
    </w:rPr>
  </w:style>
  <w:style w:type="paragraph" w:styleId="BodyText">
    <w:name w:val="Body Text"/>
    <w:basedOn w:val="Normal"/>
    <w:rsid w:val="00A524F5"/>
    <w:rPr>
      <w:szCs w:val="20"/>
    </w:rPr>
  </w:style>
  <w:style w:type="paragraph" w:styleId="BodyTextIndent">
    <w:name w:val="Body Text Indent"/>
    <w:basedOn w:val="Normal"/>
    <w:rsid w:val="00A524F5"/>
    <w:pPr>
      <w:widowControl w:val="0"/>
      <w:ind w:left="720"/>
      <w:jc w:val="both"/>
    </w:pPr>
    <w:rPr>
      <w:sz w:val="20"/>
      <w:szCs w:val="20"/>
    </w:rPr>
  </w:style>
  <w:style w:type="paragraph" w:styleId="BodyTextIndent3">
    <w:name w:val="Body Text Indent 3"/>
    <w:basedOn w:val="Normal"/>
    <w:rsid w:val="00A524F5"/>
    <w:pPr>
      <w:widowControl w:val="0"/>
      <w:ind w:left="1440" w:hanging="720"/>
    </w:pPr>
    <w:rPr>
      <w:szCs w:val="20"/>
    </w:rPr>
  </w:style>
  <w:style w:type="character" w:styleId="FollowedHyperlink">
    <w:name w:val="FollowedHyperlink"/>
    <w:basedOn w:val="DefaultParagraphFont"/>
    <w:rsid w:val="0029189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E0DF3"/>
    <w:pPr>
      <w:ind w:left="720"/>
      <w:contextualSpacing/>
    </w:pPr>
  </w:style>
  <w:style w:type="paragraph" w:styleId="NoSpacing">
    <w:name w:val="No Spacing"/>
    <w:uiPriority w:val="1"/>
    <w:qFormat/>
    <w:rsid w:val="0099497B"/>
    <w:rPr>
      <w:sz w:val="24"/>
      <w:szCs w:val="24"/>
    </w:rPr>
  </w:style>
  <w:style w:type="character" w:styleId="CommentReference">
    <w:name w:val="annotation reference"/>
    <w:basedOn w:val="DefaultParagraphFont"/>
    <w:rsid w:val="008C2E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2E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2E4E"/>
  </w:style>
  <w:style w:type="paragraph" w:styleId="CommentSubject">
    <w:name w:val="annotation subject"/>
    <w:basedOn w:val="CommentText"/>
    <w:next w:val="CommentText"/>
    <w:link w:val="CommentSubjectChar"/>
    <w:rsid w:val="008C2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2E4E"/>
    <w:rPr>
      <w:b/>
      <w:bCs/>
    </w:rPr>
  </w:style>
  <w:style w:type="paragraph" w:styleId="Revision">
    <w:name w:val="Revision"/>
    <w:hidden/>
    <w:uiPriority w:val="99"/>
    <w:semiHidden/>
    <w:rsid w:val="00F179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donellan@tfs.tamu.edu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fsfinance.tamu.edu/modules/finance/admin/admin_procedures/0102%20Contracting%20Delegations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fsfinance.tamu.edu/modules/finance/admin/rules/250799F1%20Contract%20Administration.docx" TargetMode="Externa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http://policies.tamus.edu/21-01-02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1FA20E681DB44886318091F9D53D6" ma:contentTypeVersion="17" ma:contentTypeDescription="Create a new document." ma:contentTypeScope="" ma:versionID="3aa49b821fcdcb6202e56b923cb2a8ea">
  <xsd:schema xmlns:xsd="http://www.w3.org/2001/XMLSchema" xmlns:xs="http://www.w3.org/2001/XMLSchema" xmlns:p="http://schemas.microsoft.com/office/2006/metadata/properties" xmlns:ns1="http://schemas.microsoft.com/sharepoint/v3" xmlns:ns2="6819ce1a-c6ed-457e-aaaa-d09a469b0545" xmlns:ns3="096f3cc7-3874-4d01-bd76-f2f69c5613b9" targetNamespace="http://schemas.microsoft.com/office/2006/metadata/properties" ma:root="true" ma:fieldsID="7bcd994a94d2e859707be7a047c4bcb7" ns1:_="" ns2:_="" ns3:_="">
    <xsd:import namespace="http://schemas.microsoft.com/sharepoint/v3"/>
    <xsd:import namespace="6819ce1a-c6ed-457e-aaaa-d09a469b0545"/>
    <xsd:import namespace="096f3cc7-3874-4d01-bd76-f2f69c5613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ce1a-c6ed-457e-aaaa-d09a469b05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88b63edd-32fd-4cd9-880b-48c3b8cbb6fc}" ma:internalName="TaxCatchAll" ma:showField="CatchAllData" ma:web="6819ce1a-c6ed-457e-aaaa-d09a469b05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f3cc7-3874-4d01-bd76-f2f69c561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331c53f-a3c3-46a3-89e8-485d927a12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819ce1a-c6ed-457e-aaaa-d09a469b0545">UEKHZ4HHEJXQ-292801454-178347</_dlc_DocId>
    <lcf76f155ced4ddcb4097134ff3c332f xmlns="096f3cc7-3874-4d01-bd76-f2f69c5613b9">
      <Terms xmlns="http://schemas.microsoft.com/office/infopath/2007/PartnerControls"/>
    </lcf76f155ced4ddcb4097134ff3c332f>
    <TaxCatchAll xmlns="6819ce1a-c6ed-457e-aaaa-d09a469b0545" xsi:nil="true"/>
    <_ip_UnifiedCompliancePolicyUIAction xmlns="http://schemas.microsoft.com/sharepoint/v3" xsi:nil="true"/>
    <_dlc_DocIdUrl xmlns="6819ce1a-c6ed-457e-aaaa-d09a469b0545">
      <Url>https://texasforestservice.sharepoint.com/sites/Share-AssociateDirectorsOffice-FIAD/_layouts/15/DocIdRedir.aspx?ID=UEKHZ4HHEJXQ-292801454-178347</Url>
      <Description>UEKHZ4HHEJXQ-292801454-178347</Description>
    </_dlc_DocIdUrl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C758D4-ECCD-4E48-985C-D54F556474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73B08A-CB09-4908-85DC-9082DAA1545A}"/>
</file>

<file path=customXml/itemProps3.xml><?xml version="1.0" encoding="utf-8"?>
<ds:datastoreItem xmlns:ds="http://schemas.openxmlformats.org/officeDocument/2006/customXml" ds:itemID="{37103775-6A3D-40A4-B0D0-ED7DF9823C1C}"/>
</file>

<file path=customXml/itemProps4.xml><?xml version="1.0" encoding="utf-8"?>
<ds:datastoreItem xmlns:ds="http://schemas.openxmlformats.org/officeDocument/2006/customXml" ds:itemID="{A56CDB1A-DBC1-40D2-AD98-769B6EEC4464}"/>
</file>

<file path=customXml/itemProps5.xml><?xml version="1.0" encoding="utf-8"?>
<ds:datastoreItem xmlns:ds="http://schemas.openxmlformats.org/officeDocument/2006/customXml" ds:itemID="{8F70C2F0-2017-4794-B478-29B8DF6175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1183</Words>
  <Characters>6746</Characters>
  <Application>Microsoft Office Word</Application>
  <DocSecurity>8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7914</CharactersWithSpaces>
  <SharedDoc>false</SharedDoc>
  <HLinks>
    <vt:vector size="30" baseType="variant">
      <vt:variant>
        <vt:i4>524406</vt:i4>
      </vt:variant>
      <vt:variant>
        <vt:i4>12</vt:i4>
      </vt:variant>
      <vt:variant>
        <vt:i4>0</vt:i4>
      </vt:variant>
      <vt:variant>
        <vt:i4>5</vt:i4>
      </vt:variant>
      <vt:variant>
        <vt:lpwstr>mailto:boates@tfs.tamu.edu</vt:lpwstr>
      </vt:variant>
      <vt:variant>
        <vt:lpwstr/>
      </vt:variant>
      <vt:variant>
        <vt:i4>1114183</vt:i4>
      </vt:variant>
      <vt:variant>
        <vt:i4>9</vt:i4>
      </vt:variant>
      <vt:variant>
        <vt:i4>0</vt:i4>
      </vt:variant>
      <vt:variant>
        <vt:i4>5</vt:i4>
      </vt:variant>
      <vt:variant>
        <vt:lpwstr>0102 Contracting Delegations.doc</vt:lpwstr>
      </vt:variant>
      <vt:variant>
        <vt:lpwstr/>
      </vt:variant>
      <vt:variant>
        <vt:i4>3407925</vt:i4>
      </vt:variant>
      <vt:variant>
        <vt:i4>6</vt:i4>
      </vt:variant>
      <vt:variant>
        <vt:i4>0</vt:i4>
      </vt:variant>
      <vt:variant>
        <vt:i4>5</vt:i4>
      </vt:variant>
      <vt:variant>
        <vt:lpwstr>http://tfsfinance.tamu.edu/modules/finance/admin/rules/250701F1 Contract Administration.doc</vt:lpwstr>
      </vt:variant>
      <vt:variant>
        <vt:lpwstr/>
      </vt:variant>
      <vt:variant>
        <vt:i4>4587602</vt:i4>
      </vt:variant>
      <vt:variant>
        <vt:i4>3</vt:i4>
      </vt:variant>
      <vt:variant>
        <vt:i4>0</vt:i4>
      </vt:variant>
      <vt:variant>
        <vt:i4>5</vt:i4>
      </vt:variant>
      <vt:variant>
        <vt:lpwstr>http://tamus.edu/offices/policy/policies/pdf/21-01-02.pdf</vt:lpwstr>
      </vt:variant>
      <vt:variant>
        <vt:lpwstr/>
      </vt:variant>
      <vt:variant>
        <vt:i4>131198</vt:i4>
      </vt:variant>
      <vt:variant>
        <vt:i4>2174</vt:i4>
      </vt:variant>
      <vt:variant>
        <vt:i4>1025</vt:i4>
      </vt:variant>
      <vt:variant>
        <vt:i4>1</vt:i4>
      </vt:variant>
      <vt:variant>
        <vt:lpwstr>http://texasforestservice.tamu.edu/uploadedImages/DO/Communications/color_TFS-logo.jpg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2023-10-17T14:02:00Z</dcterms:created>
  <dcterms:modified xsi:type="dcterms:W3CDTF">2023-10-17T14:03:00Z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184400</vt:r8>
  </property>
  <property fmtid="{D5CDD505-2E9C-101B-9397-08002B2CF9AE}" pid="3" name="MediaServiceImageTags">
    <vt:lpwstr/>
  </property>
  <property fmtid="{D5CDD505-2E9C-101B-9397-08002B2CF9AE}" pid="4" name="ContentTypeId">
    <vt:lpwstr>0x0101000301FA20E681DB44886318091F9D53D6</vt:lpwstr>
  </property>
  <property fmtid="{D5CDD505-2E9C-101B-9397-08002B2CF9AE}" pid="5" name="_dlc_DocIdItemGuid">
    <vt:lpwstr>434a3e45-71dd-4aa5-9767-6ae3804c8a48</vt:lpwstr>
  </property>
</Properties>
</file>