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410C1E" w:rsidP="00364A06">
      <w:pPr>
        <w:jc w:val="center"/>
      </w:pPr>
      <w:r>
        <w:rPr>
          <w:noProof/>
        </w:rPr>
        <w:drawing>
          <wp:inline distT="0" distB="0" distL="0" distR="0" wp14:anchorId="5AFB455E" wp14:editId="74A120D4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</w:t>
      </w:r>
      <w:bookmarkStart w:id="0" w:name="_GoBack"/>
      <w:bookmarkEnd w:id="0"/>
      <w:r w:rsidRPr="00364A06">
        <w:rPr>
          <w:b/>
        </w:rPr>
        <w:t>ISTRATIVE PROCEDURES</w:t>
      </w:r>
    </w:p>
    <w:p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576CD5" w:rsidTr="00576CD5">
        <w:tc>
          <w:tcPr>
            <w:tcW w:w="5803" w:type="dxa"/>
          </w:tcPr>
          <w:p w:rsidR="00364A06" w:rsidRPr="00576CD5" w:rsidRDefault="00AE2D6E" w:rsidP="00576CD5">
            <w:pPr>
              <w:ind w:left="624" w:hanging="624"/>
              <w:rPr>
                <w:b/>
              </w:rPr>
            </w:pPr>
            <w:r w:rsidRPr="00576CD5">
              <w:rPr>
                <w:b/>
              </w:rPr>
              <w:t>6</w:t>
            </w:r>
            <w:r w:rsidR="00364A06" w:rsidRPr="00576CD5">
              <w:rPr>
                <w:b/>
              </w:rPr>
              <w:t>0.0</w:t>
            </w:r>
            <w:r w:rsidRPr="00576CD5">
              <w:rPr>
                <w:b/>
              </w:rPr>
              <w:t>3</w:t>
            </w:r>
            <w:r w:rsidR="00364A06" w:rsidRPr="00576CD5">
              <w:rPr>
                <w:b/>
              </w:rPr>
              <w:t xml:space="preserve">  </w:t>
            </w:r>
            <w:r w:rsidRPr="00576CD5">
              <w:rPr>
                <w:b/>
              </w:rPr>
              <w:t>Safety Awards</w:t>
            </w:r>
            <w:r w:rsidR="009C2F2E" w:rsidRPr="00576CD5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:rsidR="00364A06" w:rsidRPr="00576CD5" w:rsidRDefault="007F6CB8" w:rsidP="00906BE4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576CD5">
              <w:rPr>
                <w:b/>
              </w:rPr>
              <w:t xml:space="preserve">:  </w:t>
            </w:r>
            <w:r w:rsidR="00135A04">
              <w:rPr>
                <w:b/>
              </w:rPr>
              <w:t xml:space="preserve"> </w:t>
            </w:r>
            <w:r w:rsidR="007223CA">
              <w:rPr>
                <w:b/>
              </w:rPr>
              <w:t xml:space="preserve">August </w:t>
            </w:r>
            <w:r w:rsidR="00906BE4">
              <w:rPr>
                <w:b/>
              </w:rPr>
              <w:t>19</w:t>
            </w:r>
            <w:r w:rsidR="007223CA">
              <w:rPr>
                <w:b/>
              </w:rPr>
              <w:t>, 2021</w:t>
            </w:r>
          </w:p>
        </w:tc>
      </w:tr>
    </w:tbl>
    <w:p w:rsidR="00364A06" w:rsidRDefault="00364A06" w:rsidP="00364A06">
      <w:pPr>
        <w:jc w:val="center"/>
      </w:pPr>
    </w:p>
    <w:p w:rsidR="00AE2D6E" w:rsidRDefault="00AE2D6E" w:rsidP="00AE2D6E">
      <w:pPr>
        <w:numPr>
          <w:ilvl w:val="0"/>
          <w:numId w:val="1"/>
        </w:numPr>
        <w:tabs>
          <w:tab w:val="clear" w:pos="1080"/>
        </w:tabs>
        <w:ind w:left="0" w:firstLine="0"/>
      </w:pPr>
      <w:r>
        <w:rPr>
          <w:u w:val="single"/>
        </w:rPr>
        <w:t>GOVERNING REGULATIONS</w:t>
      </w:r>
    </w:p>
    <w:p w:rsidR="00AE2D6E" w:rsidRDefault="00AE2D6E" w:rsidP="00AE2D6E">
      <w:pPr>
        <w:ind w:left="720"/>
      </w:pPr>
    </w:p>
    <w:p w:rsidR="00AE2D6E" w:rsidRDefault="00AE2D6E" w:rsidP="00AE2D6E">
      <w:pPr>
        <w:ind w:left="720"/>
      </w:pPr>
      <w:r>
        <w:t xml:space="preserve">This procedure is governed by </w:t>
      </w:r>
      <w:r w:rsidRPr="00662DA1">
        <w:t>System Regulation</w:t>
      </w:r>
      <w:r>
        <w:t xml:space="preserve"> </w:t>
      </w:r>
      <w:hyperlink r:id="rId8" w:history="1">
        <w:r w:rsidR="00D308BD" w:rsidRPr="00135A04">
          <w:rPr>
            <w:rStyle w:val="Hyperlink"/>
          </w:rPr>
          <w:t>31.01.10</w:t>
        </w:r>
      </w:hyperlink>
      <w:r w:rsidR="00D308BD">
        <w:t xml:space="preserve"> </w:t>
      </w:r>
      <w:r w:rsidRPr="004C52A7">
        <w:t>Service Awards</w:t>
      </w:r>
      <w:r>
        <w:t xml:space="preserve">, </w:t>
      </w:r>
      <w:hyperlink r:id="rId9" w:history="1">
        <w:r w:rsidRPr="00410C1E">
          <w:rPr>
            <w:rStyle w:val="Hyperlink"/>
          </w:rPr>
          <w:t>Guidelines for Disbursement of Funds</w:t>
        </w:r>
      </w:hyperlink>
      <w:r>
        <w:t xml:space="preserve">, and </w:t>
      </w:r>
      <w:hyperlink r:id="rId10" w:history="1">
        <w:r w:rsidR="00C921FE" w:rsidRPr="00C921FE">
          <w:rPr>
            <w:rStyle w:val="Hyperlink"/>
          </w:rPr>
          <w:t>eXpendit</w:t>
        </w:r>
      </w:hyperlink>
      <w:r w:rsidR="00C921FE">
        <w:t>.</w:t>
      </w:r>
    </w:p>
    <w:p w:rsidR="00AE2D6E" w:rsidRDefault="00AE2D6E" w:rsidP="00AE2D6E">
      <w:pPr>
        <w:ind w:left="720"/>
        <w:rPr>
          <w:rFonts w:ascii="Arial" w:hAnsi="Arial" w:cs="Arial"/>
        </w:rPr>
      </w:pPr>
    </w:p>
    <w:p w:rsidR="00AE2D6E" w:rsidRDefault="00AE2D6E" w:rsidP="00AE2D6E">
      <w:r>
        <w:t>2.</w:t>
      </w:r>
      <w:r>
        <w:tab/>
      </w:r>
      <w:r w:rsidRPr="006F2AB4">
        <w:rPr>
          <w:u w:val="single"/>
        </w:rPr>
        <w:t>PURPOSE</w:t>
      </w:r>
    </w:p>
    <w:p w:rsidR="00AE2D6E" w:rsidRDefault="00AE2D6E" w:rsidP="00AE2D6E">
      <w:pPr>
        <w:ind w:left="720"/>
      </w:pPr>
    </w:p>
    <w:p w:rsidR="00AE2D6E" w:rsidRDefault="00AE2D6E" w:rsidP="00AE2D6E">
      <w:pPr>
        <w:pStyle w:val="BodyTextIndent2"/>
        <w:ind w:firstLine="0"/>
        <w:rPr>
          <w:sz w:val="24"/>
        </w:rPr>
      </w:pPr>
      <w:r>
        <w:rPr>
          <w:sz w:val="24"/>
        </w:rPr>
        <w:t xml:space="preserve">The Texas </w:t>
      </w:r>
      <w:r w:rsidR="00C921FE">
        <w:rPr>
          <w:sz w:val="24"/>
        </w:rPr>
        <w:t xml:space="preserve">A&amp;M </w:t>
      </w:r>
      <w:r>
        <w:rPr>
          <w:sz w:val="24"/>
        </w:rPr>
        <w:t xml:space="preserve">Forest Service Safety Awards program is established to encourage employee safety and enhance the </w:t>
      </w:r>
      <w:r w:rsidR="007223CA">
        <w:rPr>
          <w:sz w:val="24"/>
        </w:rPr>
        <w:t xml:space="preserve">agency’s </w:t>
      </w:r>
      <w:r>
        <w:rPr>
          <w:sz w:val="24"/>
        </w:rPr>
        <w:t>risk management program.</w:t>
      </w:r>
    </w:p>
    <w:p w:rsidR="00AE2D6E" w:rsidRDefault="00AE2D6E" w:rsidP="00AE2D6E">
      <w:pPr>
        <w:pStyle w:val="BodyTextIndent"/>
        <w:ind w:left="0" w:firstLine="0"/>
      </w:pPr>
    </w:p>
    <w:p w:rsidR="00AE2D6E" w:rsidRPr="006F2AB4" w:rsidRDefault="00AE2D6E" w:rsidP="00AE2D6E">
      <w:pPr>
        <w:pStyle w:val="BodyTextIndent"/>
        <w:numPr>
          <w:ilvl w:val="0"/>
          <w:numId w:val="2"/>
        </w:numPr>
        <w:tabs>
          <w:tab w:val="clear" w:pos="720"/>
        </w:tabs>
        <w:ind w:left="0" w:firstLine="0"/>
        <w:rPr>
          <w:u w:val="single"/>
        </w:rPr>
      </w:pPr>
      <w:r w:rsidRPr="006F2AB4">
        <w:rPr>
          <w:u w:val="single"/>
        </w:rPr>
        <w:t>ELIGIBILITY</w:t>
      </w:r>
    </w:p>
    <w:p w:rsidR="00AE2D6E" w:rsidRDefault="00AE2D6E" w:rsidP="00AE2D6E">
      <w:pPr>
        <w:pStyle w:val="BodyTextIndent"/>
        <w:ind w:firstLine="0"/>
      </w:pPr>
    </w:p>
    <w:p w:rsidR="00AE2D6E" w:rsidRDefault="00AE2D6E" w:rsidP="00AE2D6E">
      <w:pPr>
        <w:ind w:left="720"/>
      </w:pPr>
      <w:r>
        <w:t xml:space="preserve">Current budgeted full-time employees are eligible to receive safety awards. </w:t>
      </w:r>
      <w:r w:rsidR="00C921FE">
        <w:t xml:space="preserve"> </w:t>
      </w:r>
      <w:r>
        <w:t xml:space="preserve">Awards will be made utilizing the following criteria: </w:t>
      </w:r>
    </w:p>
    <w:p w:rsidR="00AE2D6E" w:rsidRDefault="00AE2D6E" w:rsidP="00AE2D6E">
      <w:pPr>
        <w:ind w:left="720"/>
      </w:pPr>
    </w:p>
    <w:p w:rsidR="00AE2D6E" w:rsidRDefault="00AE2D6E" w:rsidP="00AE2D6E">
      <w:pPr>
        <w:ind w:left="720"/>
      </w:pPr>
      <w:r>
        <w:t>3.1</w:t>
      </w:r>
      <w:r>
        <w:tab/>
        <w:t>Tenure without</w:t>
      </w:r>
      <w:r w:rsidRPr="00147A99">
        <w:t xml:space="preserve"> </w:t>
      </w:r>
      <w:r>
        <w:t xml:space="preserve">preventable accidents (in </w:t>
      </w:r>
      <w:r w:rsidR="007223CA">
        <w:t>5-</w:t>
      </w:r>
      <w:r>
        <w:t>year increments);</w:t>
      </w:r>
    </w:p>
    <w:p w:rsidR="00AE2D6E" w:rsidRDefault="00AE2D6E" w:rsidP="00AE2D6E">
      <w:pPr>
        <w:ind w:left="720"/>
      </w:pPr>
    </w:p>
    <w:p w:rsidR="00AE2D6E" w:rsidRDefault="00AE2D6E" w:rsidP="00AE2D6E">
      <w:pPr>
        <w:ind w:left="720"/>
      </w:pPr>
      <w:r>
        <w:t>3.2</w:t>
      </w:r>
      <w:r>
        <w:tab/>
        <w:t>Demonstrated exceptional safety behaviors.</w:t>
      </w:r>
    </w:p>
    <w:p w:rsidR="00AE2D6E" w:rsidRDefault="00AE2D6E" w:rsidP="00AE2D6E">
      <w:pPr>
        <w:ind w:left="720"/>
      </w:pPr>
    </w:p>
    <w:p w:rsidR="00AE2D6E" w:rsidRPr="006F2AB4" w:rsidRDefault="00AE2D6E" w:rsidP="00AE2D6E">
      <w:pPr>
        <w:numPr>
          <w:ilvl w:val="0"/>
          <w:numId w:val="2"/>
        </w:numPr>
        <w:tabs>
          <w:tab w:val="clear" w:pos="720"/>
        </w:tabs>
        <w:ind w:left="0" w:firstLine="0"/>
        <w:rPr>
          <w:u w:val="single"/>
        </w:rPr>
      </w:pPr>
      <w:r w:rsidRPr="006F2AB4">
        <w:rPr>
          <w:u w:val="single"/>
        </w:rPr>
        <w:t>AWARDS</w:t>
      </w:r>
    </w:p>
    <w:p w:rsidR="00AE2D6E" w:rsidRDefault="00AE2D6E" w:rsidP="00AE2D6E">
      <w:pPr>
        <w:ind w:left="720"/>
      </w:pPr>
    </w:p>
    <w:p w:rsidR="00AE2D6E" w:rsidRDefault="00AE2D6E" w:rsidP="00AE2D6E">
      <w:pPr>
        <w:pStyle w:val="BodyTextIndent2"/>
        <w:ind w:firstLine="0"/>
        <w:rPr>
          <w:sz w:val="24"/>
        </w:rPr>
      </w:pPr>
      <w:r>
        <w:rPr>
          <w:sz w:val="24"/>
        </w:rPr>
        <w:t xml:space="preserve">Eligible employees will be recognized with an appropriate award as recommended by the </w:t>
      </w:r>
      <w:hyperlink r:id="rId11" w:history="1">
        <w:r w:rsidR="00DA3818">
          <w:rPr>
            <w:rStyle w:val="Hyperlink"/>
            <w:sz w:val="24"/>
          </w:rPr>
          <w:t>Safety Council</w:t>
        </w:r>
      </w:hyperlink>
      <w:r>
        <w:rPr>
          <w:sz w:val="24"/>
        </w:rPr>
        <w:t xml:space="preserve"> and approved by the Director.  The cost of each award shall not exceed $</w:t>
      </w:r>
      <w:r w:rsidR="007223CA">
        <w:rPr>
          <w:sz w:val="24"/>
        </w:rPr>
        <w:t>100</w:t>
      </w:r>
      <w:r>
        <w:rPr>
          <w:sz w:val="24"/>
        </w:rPr>
        <w:t xml:space="preserve">, unless otherwise approved by the Director.  </w:t>
      </w:r>
    </w:p>
    <w:p w:rsidR="00AE2D6E" w:rsidRDefault="00AE2D6E" w:rsidP="00AE2D6E">
      <w:pPr>
        <w:ind w:left="720"/>
      </w:pPr>
    </w:p>
    <w:p w:rsidR="00AE2D6E" w:rsidRPr="006F2AB4" w:rsidRDefault="00AE2D6E" w:rsidP="00AE2D6E">
      <w:pPr>
        <w:numPr>
          <w:ilvl w:val="0"/>
          <w:numId w:val="2"/>
        </w:numPr>
        <w:tabs>
          <w:tab w:val="clear" w:pos="720"/>
        </w:tabs>
        <w:ind w:left="0" w:firstLine="0"/>
        <w:rPr>
          <w:u w:val="single"/>
        </w:rPr>
      </w:pPr>
      <w:r w:rsidRPr="006F2AB4">
        <w:rPr>
          <w:u w:val="single"/>
        </w:rPr>
        <w:t>FUNDING</w:t>
      </w:r>
    </w:p>
    <w:p w:rsidR="00AE2D6E" w:rsidRDefault="00AE2D6E" w:rsidP="00AE2D6E">
      <w:pPr>
        <w:ind w:left="720"/>
      </w:pPr>
    </w:p>
    <w:p w:rsidR="00AE2D6E" w:rsidRDefault="00AE2D6E" w:rsidP="00AE2D6E">
      <w:pPr>
        <w:ind w:left="720"/>
      </w:pPr>
      <w:r>
        <w:t xml:space="preserve">The program will be budgeted in a separate account administered by the </w:t>
      </w:r>
      <w:r w:rsidR="00C921FE">
        <w:t>Employee Development office</w:t>
      </w:r>
      <w:r>
        <w:t>.</w:t>
      </w:r>
    </w:p>
    <w:p w:rsidR="00AE2D6E" w:rsidRDefault="00AE2D6E" w:rsidP="00AE2D6E"/>
    <w:p w:rsidR="00AE2D6E" w:rsidRDefault="00AE2D6E" w:rsidP="00AE2D6E"/>
    <w:p w:rsidR="00AE2D6E" w:rsidRDefault="00AE2D6E" w:rsidP="00AE2D6E">
      <w:pPr>
        <w:pStyle w:val="BodyTextIndent2"/>
        <w:ind w:left="0" w:firstLine="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CONTACT:  </w:t>
      </w:r>
      <w:hyperlink r:id="rId12" w:history="1">
        <w:r w:rsidR="00C921FE">
          <w:rPr>
            <w:rStyle w:val="Hyperlink"/>
            <w:snapToGrid w:val="0"/>
            <w:sz w:val="24"/>
          </w:rPr>
          <w:t>Environmental Health and Safety Officer</w:t>
        </w:r>
      </w:hyperlink>
      <w:r>
        <w:rPr>
          <w:snapToGrid w:val="0"/>
          <w:sz w:val="24"/>
        </w:rPr>
        <w:t>, 979/458-669</w:t>
      </w:r>
      <w:r w:rsidR="00C921FE">
        <w:rPr>
          <w:snapToGrid w:val="0"/>
          <w:sz w:val="24"/>
        </w:rPr>
        <w:t>7</w:t>
      </w:r>
    </w:p>
    <w:p w:rsidR="00AE2D6E" w:rsidRDefault="00AE2D6E" w:rsidP="00AE2D6E">
      <w:pPr>
        <w:pStyle w:val="NormalWeb"/>
        <w:rPr>
          <w:szCs w:val="20"/>
        </w:rPr>
      </w:pPr>
    </w:p>
    <w:p w:rsidR="00364A06" w:rsidRDefault="00364A06" w:rsidP="009C2F2E"/>
    <w:sectPr w:rsidR="00364A06" w:rsidSect="00FA7E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D5" w:rsidRDefault="00576CD5">
      <w:r>
        <w:separator/>
      </w:r>
    </w:p>
  </w:endnote>
  <w:endnote w:type="continuationSeparator" w:id="0">
    <w:p w:rsidR="00576CD5" w:rsidRDefault="0057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1E" w:rsidRDefault="00410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3B42">
      <w:rPr>
        <w:noProof/>
      </w:rPr>
      <w:t>1</w:t>
    </w:r>
    <w:r>
      <w:fldChar w:fldCharType="end"/>
    </w:r>
    <w:r>
      <w:t xml:space="preserve"> of </w:t>
    </w:r>
    <w:fldSimple w:instr=" NUMPAGES ">
      <w:r w:rsidR="00BA3B4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1E" w:rsidRDefault="0041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D5" w:rsidRDefault="00576CD5">
      <w:r>
        <w:separator/>
      </w:r>
    </w:p>
  </w:footnote>
  <w:footnote w:type="continuationSeparator" w:id="0">
    <w:p w:rsidR="00576CD5" w:rsidRDefault="0057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1E" w:rsidRDefault="00410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1E" w:rsidRDefault="00410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1E" w:rsidRDefault="00410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D31"/>
    <w:multiLevelType w:val="hybridMultilevel"/>
    <w:tmpl w:val="8676F884"/>
    <w:lvl w:ilvl="0" w:tplc="69AA2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B1D0C"/>
    <w:multiLevelType w:val="hybridMultilevel"/>
    <w:tmpl w:val="92F42B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o7EU2iEg2T5kq+nj8JUL+N+gBOFoHbeGoWBfti/5e14I5MwSBU4yK7pL4jsh5N5ZcWQbOHMEUSdobH7GZf3iw==" w:salt="S7k9Ul8gfv5sa2I7f0YOH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25B68"/>
    <w:rsid w:val="00135A04"/>
    <w:rsid w:val="001769BD"/>
    <w:rsid w:val="001D4CCE"/>
    <w:rsid w:val="001F3A90"/>
    <w:rsid w:val="00256DE7"/>
    <w:rsid w:val="002B203D"/>
    <w:rsid w:val="002D5F67"/>
    <w:rsid w:val="00350247"/>
    <w:rsid w:val="003529A2"/>
    <w:rsid w:val="00363C57"/>
    <w:rsid w:val="00364A06"/>
    <w:rsid w:val="00410C1E"/>
    <w:rsid w:val="00507DB7"/>
    <w:rsid w:val="00576CD5"/>
    <w:rsid w:val="005D19C0"/>
    <w:rsid w:val="00645D07"/>
    <w:rsid w:val="0067492D"/>
    <w:rsid w:val="006D3152"/>
    <w:rsid w:val="006F5024"/>
    <w:rsid w:val="007223CA"/>
    <w:rsid w:val="007C594F"/>
    <w:rsid w:val="007D323A"/>
    <w:rsid w:val="007F6CB8"/>
    <w:rsid w:val="00807391"/>
    <w:rsid w:val="00877CAD"/>
    <w:rsid w:val="00892C33"/>
    <w:rsid w:val="008E1B56"/>
    <w:rsid w:val="008F0DA1"/>
    <w:rsid w:val="00906BE4"/>
    <w:rsid w:val="00917821"/>
    <w:rsid w:val="0093607A"/>
    <w:rsid w:val="00946FD7"/>
    <w:rsid w:val="009C1C6E"/>
    <w:rsid w:val="009C2F2E"/>
    <w:rsid w:val="00A073AB"/>
    <w:rsid w:val="00A43C89"/>
    <w:rsid w:val="00A64215"/>
    <w:rsid w:val="00AA690E"/>
    <w:rsid w:val="00AE2D6E"/>
    <w:rsid w:val="00B13B75"/>
    <w:rsid w:val="00B53007"/>
    <w:rsid w:val="00BA3B42"/>
    <w:rsid w:val="00C15F19"/>
    <w:rsid w:val="00C921FE"/>
    <w:rsid w:val="00CD4B0D"/>
    <w:rsid w:val="00D11C13"/>
    <w:rsid w:val="00D20130"/>
    <w:rsid w:val="00D308BD"/>
    <w:rsid w:val="00D57B47"/>
    <w:rsid w:val="00DA3818"/>
    <w:rsid w:val="00DE0487"/>
    <w:rsid w:val="00E202C9"/>
    <w:rsid w:val="00EE5212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B5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E2D6E"/>
  </w:style>
  <w:style w:type="paragraph" w:styleId="BodyTextIndent">
    <w:name w:val="Body Text Indent"/>
    <w:basedOn w:val="Normal"/>
    <w:rsid w:val="00AE2D6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E2D6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E2D6E"/>
    <w:rPr>
      <w:color w:val="0000FF"/>
      <w:u w:val="single"/>
    </w:rPr>
  </w:style>
  <w:style w:type="character" w:styleId="FollowedHyperlink">
    <w:name w:val="FollowedHyperlink"/>
    <w:basedOn w:val="DefaultParagraphFont"/>
    <w:rsid w:val="00410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30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8BD"/>
  </w:style>
  <w:style w:type="paragraph" w:styleId="CommentSubject">
    <w:name w:val="annotation subject"/>
    <w:basedOn w:val="CommentText"/>
    <w:next w:val="CommentText"/>
    <w:link w:val="CommentSubjectChar"/>
    <w:rsid w:val="00D3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8BD"/>
    <w:rPr>
      <w:b/>
      <w:bCs/>
    </w:rPr>
  </w:style>
  <w:style w:type="paragraph" w:styleId="Revision">
    <w:name w:val="Revision"/>
    <w:hidden/>
    <w:uiPriority w:val="99"/>
    <w:semiHidden/>
    <w:rsid w:val="00807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31-01-1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pecht@tfs.tamu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fsfinance.tamu.edu/modules/finance/admin/admin_procedures/6002%20Safety%20Council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mx.cpa.state.tx.us/fm/pubs/purchase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us.edu/assets/files/budgets-acct/pdf/DisbursementManua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1281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3342411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http://tfsfinance.tamu.edu/modules/finance/admin/admin_procedures/6002 Safety Environ Advisory Council.docx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http://policies.tamus.edu/31-99-02.pdf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2021-08-19T13:57:00Z</dcterms:created>
  <dcterms:modified xsi:type="dcterms:W3CDTF">2021-08-19T13:57:00Z</dcterms:modified>
</cp:coreProperties>
</file>