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FD7" w:rsidRDefault="00C155D0" w:rsidP="00364A06">
      <w:pPr>
        <w:jc w:val="center"/>
      </w:pPr>
      <w:bookmarkStart w:id="0" w:name="_GoBack"/>
      <w:bookmarkEnd w:id="0"/>
      <w:r>
        <w:rPr>
          <w:noProof/>
        </w:rPr>
        <w:drawing>
          <wp:inline distT="0" distB="0" distL="0" distR="0" wp14:anchorId="156897BA" wp14:editId="68917011">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rsidR="00364A06" w:rsidRDefault="00364A06" w:rsidP="00364A06">
      <w:pPr>
        <w:jc w:val="center"/>
      </w:pPr>
    </w:p>
    <w:p w:rsidR="00364A06" w:rsidRPr="00364A06" w:rsidRDefault="00364A06" w:rsidP="00364A06">
      <w:pPr>
        <w:jc w:val="center"/>
        <w:rPr>
          <w:b/>
        </w:rPr>
      </w:pPr>
      <w:r w:rsidRPr="00364A06">
        <w:rPr>
          <w:b/>
        </w:rPr>
        <w:t>ADMINISTRATIVE PROCEDURES</w:t>
      </w:r>
    </w:p>
    <w:p w:rsidR="00364A06" w:rsidRDefault="00364A06" w:rsidP="00364A06">
      <w:pPr>
        <w:jc w:val="center"/>
      </w:pP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803"/>
        <w:gridCol w:w="3787"/>
      </w:tblGrid>
      <w:tr w:rsidR="00364A06" w:rsidRPr="00364A06" w:rsidTr="00A43C89">
        <w:tc>
          <w:tcPr>
            <w:tcW w:w="5803" w:type="dxa"/>
          </w:tcPr>
          <w:p w:rsidR="00364A06" w:rsidRPr="00364A06" w:rsidRDefault="00D87867" w:rsidP="001241BC">
            <w:pPr>
              <w:ind w:left="624" w:hanging="624"/>
              <w:rPr>
                <w:b/>
              </w:rPr>
            </w:pPr>
            <w:r>
              <w:rPr>
                <w:b/>
              </w:rPr>
              <w:t>5</w:t>
            </w:r>
            <w:r w:rsidR="00364A06" w:rsidRPr="00364A06">
              <w:rPr>
                <w:b/>
              </w:rPr>
              <w:t>0.0</w:t>
            </w:r>
            <w:r>
              <w:rPr>
                <w:b/>
              </w:rPr>
              <w:t>9</w:t>
            </w:r>
            <w:r w:rsidR="00364A06" w:rsidRPr="00364A06">
              <w:rPr>
                <w:b/>
              </w:rPr>
              <w:t xml:space="preserve">  </w:t>
            </w:r>
            <w:r>
              <w:rPr>
                <w:b/>
              </w:rPr>
              <w:t>Accessibility Requirements for Electronic and Information Resources</w:t>
            </w:r>
            <w:r w:rsidR="009C2F2E">
              <w:rPr>
                <w:b/>
              </w:rPr>
              <w:t xml:space="preserve"> </w:t>
            </w:r>
          </w:p>
        </w:tc>
        <w:tc>
          <w:tcPr>
            <w:tcW w:w="3787" w:type="dxa"/>
          </w:tcPr>
          <w:p w:rsidR="00364A06" w:rsidRPr="00364A06" w:rsidRDefault="00C155D0" w:rsidP="009313F4">
            <w:pPr>
              <w:jc w:val="right"/>
              <w:rPr>
                <w:b/>
              </w:rPr>
            </w:pPr>
            <w:r>
              <w:rPr>
                <w:b/>
              </w:rPr>
              <w:t>Revised</w:t>
            </w:r>
            <w:r w:rsidR="00364A06" w:rsidRPr="00364A06">
              <w:rPr>
                <w:b/>
              </w:rPr>
              <w:t xml:space="preserve">:  </w:t>
            </w:r>
            <w:r w:rsidR="00D67FCF">
              <w:rPr>
                <w:b/>
              </w:rPr>
              <w:t xml:space="preserve">February </w:t>
            </w:r>
            <w:r w:rsidR="009313F4">
              <w:rPr>
                <w:b/>
              </w:rPr>
              <w:t>7,</w:t>
            </w:r>
            <w:r w:rsidR="00D67FCF">
              <w:rPr>
                <w:b/>
              </w:rPr>
              <w:t xml:space="preserve"> 2017</w:t>
            </w:r>
          </w:p>
        </w:tc>
      </w:tr>
    </w:tbl>
    <w:p w:rsidR="00364A06" w:rsidRDefault="00364A06" w:rsidP="00364A06">
      <w:pPr>
        <w:jc w:val="center"/>
      </w:pPr>
    </w:p>
    <w:p w:rsidR="00D87867" w:rsidRDefault="00D87867" w:rsidP="00D87867">
      <w:pPr>
        <w:ind w:left="720" w:hanging="720"/>
      </w:pPr>
      <w:r>
        <w:t>1.</w:t>
      </w:r>
      <w:r>
        <w:tab/>
      </w:r>
      <w:r w:rsidRPr="0018084C">
        <w:rPr>
          <w:u w:val="single"/>
        </w:rPr>
        <w:t>GOVERNING REGULATIONS</w:t>
      </w:r>
    </w:p>
    <w:p w:rsidR="00D87867" w:rsidRPr="0018084C" w:rsidRDefault="00D87867" w:rsidP="00D87867"/>
    <w:p w:rsidR="00D87867" w:rsidRPr="00AA32BF" w:rsidRDefault="00D87867" w:rsidP="00D87867">
      <w:pPr>
        <w:ind w:left="720"/>
      </w:pPr>
      <w:r w:rsidRPr="00B7541A">
        <w:t>This procedure is governed by the following policies and regulations:</w:t>
      </w:r>
    </w:p>
    <w:p w:rsidR="00D87867" w:rsidRPr="00AA32BF" w:rsidRDefault="00D87867" w:rsidP="00D87867">
      <w:pPr>
        <w:ind w:left="720"/>
      </w:pPr>
    </w:p>
    <w:p w:rsidR="00D87867" w:rsidRDefault="00D87867" w:rsidP="00D87867">
      <w:pPr>
        <w:ind w:left="1440" w:hanging="720"/>
      </w:pPr>
      <w:r w:rsidRPr="00B7541A">
        <w:t>1.1</w:t>
      </w:r>
      <w:r>
        <w:tab/>
      </w:r>
      <w:r w:rsidRPr="00493266">
        <w:t xml:space="preserve">Texas Administrative Code, Title 1, Part 10, </w:t>
      </w:r>
      <w:hyperlink r:id="rId9" w:history="1">
        <w:r w:rsidRPr="00596317">
          <w:rPr>
            <w:rStyle w:val="Hyperlink"/>
          </w:rPr>
          <w:t>Chapter 206, Subchapter C</w:t>
        </w:r>
      </w:hyperlink>
      <w:r>
        <w:t>, Rule §206.70 - §206.7</w:t>
      </w:r>
      <w:r w:rsidR="00596317">
        <w:t>4</w:t>
      </w:r>
    </w:p>
    <w:p w:rsidR="00AC1CDD" w:rsidRPr="00AA32BF" w:rsidRDefault="00AC1CDD" w:rsidP="00D87867">
      <w:pPr>
        <w:ind w:left="1440" w:hanging="720"/>
      </w:pPr>
    </w:p>
    <w:p w:rsidR="00D87867" w:rsidRDefault="00D87867" w:rsidP="00D87867">
      <w:pPr>
        <w:ind w:left="1440" w:hanging="720"/>
      </w:pPr>
      <w:r>
        <w:t>1.2</w:t>
      </w:r>
      <w:r>
        <w:tab/>
        <w:t xml:space="preserve">Texas Administrative Code, Title 1, Part 10, </w:t>
      </w:r>
      <w:hyperlink r:id="rId10" w:history="1">
        <w:r w:rsidRPr="00596317">
          <w:rPr>
            <w:rStyle w:val="Hyperlink"/>
          </w:rPr>
          <w:t>Chapter 213, Subchapter C</w:t>
        </w:r>
      </w:hyperlink>
      <w:r>
        <w:t>, Rule §213.30 - §213.41</w:t>
      </w:r>
    </w:p>
    <w:p w:rsidR="00AC1CDD" w:rsidRDefault="00AC1CDD" w:rsidP="00D87867">
      <w:pPr>
        <w:ind w:left="1440" w:hanging="720"/>
      </w:pPr>
    </w:p>
    <w:p w:rsidR="00D87867" w:rsidRPr="00BA6B50" w:rsidRDefault="00D87867" w:rsidP="00D87867">
      <w:pPr>
        <w:ind w:left="1440" w:hanging="720"/>
        <w:rPr>
          <w:i/>
        </w:rPr>
      </w:pPr>
      <w:r>
        <w:t>1.3</w:t>
      </w:r>
      <w:r>
        <w:tab/>
      </w:r>
      <w:r w:rsidRPr="00493266">
        <w:t xml:space="preserve">System Regulation </w:t>
      </w:r>
      <w:hyperlink r:id="rId11" w:history="1">
        <w:r w:rsidRPr="00596317">
          <w:rPr>
            <w:rStyle w:val="Hyperlink"/>
          </w:rPr>
          <w:t>29.01.04</w:t>
        </w:r>
      </w:hyperlink>
      <w:r>
        <w:t xml:space="preserve"> </w:t>
      </w:r>
      <w:r w:rsidRPr="00BA6B50">
        <w:rPr>
          <w:i/>
        </w:rPr>
        <w:t>Accessibility of Electronic and Information Resources</w:t>
      </w:r>
    </w:p>
    <w:p w:rsidR="00D87867" w:rsidRDefault="00D87867" w:rsidP="00D87867"/>
    <w:p w:rsidR="00D87867" w:rsidRDefault="00D87867" w:rsidP="00D87867">
      <w:pPr>
        <w:rPr>
          <w:u w:val="single"/>
        </w:rPr>
      </w:pPr>
      <w:r>
        <w:t>2.</w:t>
      </w:r>
      <w:r>
        <w:tab/>
      </w:r>
      <w:r>
        <w:rPr>
          <w:u w:val="single"/>
        </w:rPr>
        <w:t>DEFINITIONS</w:t>
      </w:r>
    </w:p>
    <w:p w:rsidR="00D87867" w:rsidRDefault="00D87867" w:rsidP="00D87867"/>
    <w:p w:rsidR="00D87867" w:rsidRDefault="00D87867" w:rsidP="00D87867">
      <w:pPr>
        <w:ind w:left="1440" w:hanging="720"/>
      </w:pPr>
      <w:r>
        <w:t>2.1</w:t>
      </w:r>
      <w:r>
        <w:tab/>
        <w:t xml:space="preserve">Accessible – A support </w:t>
      </w:r>
      <w:r w:rsidR="005F285D">
        <w:t xml:space="preserve">provision </w:t>
      </w:r>
      <w:r>
        <w:t>that is not dependent on a single sense or ability, and can be used in a variety of ways.</w:t>
      </w:r>
    </w:p>
    <w:p w:rsidR="00D87867" w:rsidRDefault="00D87867" w:rsidP="00D87867"/>
    <w:p w:rsidR="00D87867" w:rsidRDefault="00D87867" w:rsidP="00D87867">
      <w:pPr>
        <w:ind w:left="1440" w:hanging="720"/>
      </w:pPr>
      <w:r>
        <w:t>2.2</w:t>
      </w:r>
      <w:r>
        <w:tab/>
        <w:t xml:space="preserve">Accessibility – A design </w:t>
      </w:r>
      <w:r w:rsidR="0078300F">
        <w:t>of products, services and environments for people with disabilities.  Ensures concept of accessible design and practice of accessible development has both “direct access” (i.e. unassisted) and “indirect access” meaning compatibility with assistive technology.</w:t>
      </w:r>
    </w:p>
    <w:p w:rsidR="00D87867" w:rsidRDefault="00D87867" w:rsidP="00D87867"/>
    <w:p w:rsidR="00D87867" w:rsidRDefault="00D87867" w:rsidP="00D87867">
      <w:pPr>
        <w:ind w:left="1440" w:hanging="720"/>
      </w:pPr>
      <w:r>
        <w:t>2.3</w:t>
      </w:r>
      <w:r>
        <w:tab/>
        <w:t xml:space="preserve">Electronic and Information Resources (EIR) </w:t>
      </w:r>
      <w:r w:rsidR="005F285D">
        <w:t>–</w:t>
      </w:r>
      <w:r>
        <w:t xml:space="preserve"> i</w:t>
      </w:r>
      <w:r w:rsidRPr="00B7541A">
        <w:t>ncludes information technology and any equipment or interconnected sy</w:t>
      </w:r>
      <w:r>
        <w:t xml:space="preserve">stem or subsystem of equipment </w:t>
      </w:r>
      <w:r w:rsidRPr="00B7541A">
        <w:t>that is used in the creation, conversion, duplication or delivery of data or information.</w:t>
      </w:r>
    </w:p>
    <w:p w:rsidR="00D87867" w:rsidRDefault="00D87867" w:rsidP="00D87867">
      <w:pPr>
        <w:ind w:left="1440" w:hanging="720"/>
      </w:pPr>
    </w:p>
    <w:p w:rsidR="00D87867" w:rsidRDefault="005F285D" w:rsidP="00D87867">
      <w:pPr>
        <w:ind w:left="1440"/>
      </w:pPr>
      <w:r>
        <w:t>EIR</w:t>
      </w:r>
      <w:r w:rsidR="00D87867" w:rsidRPr="00B7541A">
        <w:t xml:space="preserve"> includes, but is not limited to, telecommunications products (such as telephones), information kiosks and transaction machines, World Wide Web sites, multimedia and office equipment such as copiers and fax machines. </w:t>
      </w:r>
    </w:p>
    <w:p w:rsidR="00D87867" w:rsidRDefault="00D87867" w:rsidP="00D87867">
      <w:pPr>
        <w:ind w:left="1440" w:hanging="720"/>
      </w:pPr>
    </w:p>
    <w:p w:rsidR="00D87867" w:rsidRDefault="005F285D" w:rsidP="00D87867">
      <w:pPr>
        <w:ind w:left="1440"/>
      </w:pPr>
      <w:r>
        <w:t>EIR</w:t>
      </w:r>
      <w:r w:rsidR="00D87867" w:rsidRPr="00B7541A">
        <w:t xml:space="preserve"> does not include any equipment that contains embedded information technology that is used as an integral part of the product, but the principal function of which is not the acquisition, storage, manipulation, management, movement, control, display, switching, interchange, transmission or reception of data or information. </w:t>
      </w:r>
      <w:r>
        <w:t xml:space="preserve"> </w:t>
      </w:r>
      <w:r w:rsidR="00D87867" w:rsidRPr="00B7541A">
        <w:t>For example, HVAC (heating, ventilation and air conditioning) equipment such as thermostats or temperature control devices and medical equipment where information technology is integral to its operation are not information technology.</w:t>
      </w:r>
    </w:p>
    <w:p w:rsidR="00D87867" w:rsidRDefault="00D87867" w:rsidP="00D87867">
      <w:pPr>
        <w:ind w:left="1440" w:hanging="720"/>
      </w:pPr>
      <w:r>
        <w:lastRenderedPageBreak/>
        <w:t>2.4</w:t>
      </w:r>
      <w:r>
        <w:tab/>
        <w:t xml:space="preserve">Key Public Entry Point </w:t>
      </w:r>
      <w:r w:rsidR="005F285D">
        <w:t>–</w:t>
      </w:r>
      <w:r>
        <w:t xml:space="preserve"> A w</w:t>
      </w:r>
      <w:r w:rsidRPr="00B7541A">
        <w:t xml:space="preserve">eb page that </w:t>
      </w:r>
      <w:r>
        <w:t xml:space="preserve">is </w:t>
      </w:r>
      <w:r w:rsidRPr="00B7541A">
        <w:t>specifically designed for the general public to access official information (</w:t>
      </w:r>
      <w:r w:rsidR="005F285D">
        <w:t>for example</w:t>
      </w:r>
      <w:r w:rsidRPr="00B7541A">
        <w:t xml:space="preserve">, the governing or authoritative documents) from </w:t>
      </w:r>
      <w:r>
        <w:t xml:space="preserve">Texas </w:t>
      </w:r>
      <w:proofErr w:type="gramStart"/>
      <w:r w:rsidR="00C155D0">
        <w:t>A&amp;M</w:t>
      </w:r>
      <w:proofErr w:type="gramEnd"/>
      <w:r w:rsidR="00C155D0">
        <w:t xml:space="preserve"> </w:t>
      </w:r>
      <w:r>
        <w:t xml:space="preserve">Forest Service. </w:t>
      </w:r>
      <w:r w:rsidR="005F285D">
        <w:t xml:space="preserve"> </w:t>
      </w:r>
      <w:r>
        <w:t xml:space="preserve">A list of these pages </w:t>
      </w:r>
      <w:r w:rsidR="005F285D">
        <w:t>is</w:t>
      </w:r>
      <w:r>
        <w:t xml:space="preserve"> found at </w:t>
      </w:r>
      <w:hyperlink r:id="rId12" w:history="1">
        <w:r w:rsidR="00C155D0">
          <w:rPr>
            <w:rStyle w:val="Hyperlink"/>
          </w:rPr>
          <w:t>http://tfsweb.tamu.edu/kpep</w:t>
        </w:r>
      </w:hyperlink>
      <w:r>
        <w:t xml:space="preserve">. </w:t>
      </w:r>
    </w:p>
    <w:p w:rsidR="00D87867" w:rsidRDefault="00D87867" w:rsidP="00D87867">
      <w:pPr>
        <w:ind w:left="1440" w:hanging="720"/>
      </w:pPr>
    </w:p>
    <w:p w:rsidR="00D87867" w:rsidRDefault="00D87867" w:rsidP="00D87867">
      <w:pPr>
        <w:ind w:left="1440" w:hanging="720"/>
      </w:pPr>
      <w:r>
        <w:t>2.5</w:t>
      </w:r>
      <w:r>
        <w:tab/>
        <w:t xml:space="preserve">Multimedia </w:t>
      </w:r>
      <w:r w:rsidR="005F285D">
        <w:t>–</w:t>
      </w:r>
      <w:r>
        <w:t xml:space="preserve"> An electronic device or a system that allows a user to control, combine or manipulate different types of media such as text, audio, video, computer graphics and animation.</w:t>
      </w:r>
    </w:p>
    <w:p w:rsidR="00D87867" w:rsidRDefault="00D87867" w:rsidP="00D87867"/>
    <w:p w:rsidR="00D87867" w:rsidRDefault="00D87867" w:rsidP="00D87867">
      <w:r>
        <w:tab/>
        <w:t>2.6</w:t>
      </w:r>
      <w:r>
        <w:tab/>
        <w:t xml:space="preserve">Products – Electronic and </w:t>
      </w:r>
      <w:r w:rsidR="005F285D">
        <w:t>i</w:t>
      </w:r>
      <w:r>
        <w:t xml:space="preserve">nformation </w:t>
      </w:r>
      <w:r w:rsidR="005F285D">
        <w:t>t</w:t>
      </w:r>
      <w:r>
        <w:t>echnology</w:t>
      </w:r>
    </w:p>
    <w:p w:rsidR="00D87867" w:rsidRDefault="00D87867" w:rsidP="00D87867"/>
    <w:p w:rsidR="00D87867" w:rsidRDefault="00D87867" w:rsidP="00D87867">
      <w:pPr>
        <w:ind w:left="1440" w:hanging="720"/>
      </w:pPr>
      <w:r>
        <w:t>2.7</w:t>
      </w:r>
      <w:r>
        <w:tab/>
        <w:t xml:space="preserve">Telecommunications </w:t>
      </w:r>
      <w:r w:rsidR="005F285D">
        <w:t>–</w:t>
      </w:r>
      <w:r w:rsidRPr="00B51B48">
        <w:t xml:space="preserve"> </w:t>
      </w:r>
      <w:r w:rsidRPr="00B7541A">
        <w:t>The transmission between or among points specified by the user of information of the user's choosing without change in the form or content of the information as sent and received.</w:t>
      </w:r>
    </w:p>
    <w:p w:rsidR="00D87867" w:rsidRDefault="00D87867" w:rsidP="00D87867"/>
    <w:p w:rsidR="00D87867" w:rsidRDefault="00D87867" w:rsidP="00D87867">
      <w:pPr>
        <w:ind w:left="1440" w:hanging="720"/>
      </w:pPr>
      <w:r>
        <w:t>2.8</w:t>
      </w:r>
      <w:r>
        <w:tab/>
        <w:t xml:space="preserve">Video – </w:t>
      </w:r>
      <w:r>
        <w:rPr>
          <w:color w:val="000000"/>
        </w:rPr>
        <w:t>T</w:t>
      </w:r>
      <w:r w:rsidRPr="00B7541A">
        <w:rPr>
          <w:color w:val="000000"/>
        </w:rPr>
        <w:t>he technology of electronically capturing, recording, processing, storing, transmitting and reconstructing a sequence of still images representing scenes in motion.</w:t>
      </w:r>
      <w:r>
        <w:rPr>
          <w:color w:val="000000"/>
        </w:rPr>
        <w:t xml:space="preserve"> Televisions or tuner cards for use in computers are prime examples.</w:t>
      </w:r>
    </w:p>
    <w:p w:rsidR="00D87867" w:rsidRDefault="00D87867" w:rsidP="00D87867"/>
    <w:p w:rsidR="00D87867" w:rsidRDefault="00D87867" w:rsidP="00D87867">
      <w:pPr>
        <w:ind w:left="1440" w:hanging="720"/>
      </w:pPr>
      <w:r>
        <w:t>2.9</w:t>
      </w:r>
      <w:r>
        <w:tab/>
        <w:t>Self</w:t>
      </w:r>
      <w:r w:rsidR="005F285D">
        <w:t>-</w:t>
      </w:r>
      <w:r>
        <w:t xml:space="preserve">Contained, Closed Products </w:t>
      </w:r>
      <w:r w:rsidR="005F285D">
        <w:t>–</w:t>
      </w:r>
      <w:r>
        <w:t xml:space="preserve"> </w:t>
      </w:r>
      <w:r w:rsidRPr="00B7541A">
        <w:t xml:space="preserve">Products that generally have embedded software and are commonly designed in such a fashion that a user cannot easily attach or install assistive technology. </w:t>
      </w:r>
      <w:r w:rsidR="005F285D">
        <w:t xml:space="preserve"> </w:t>
      </w:r>
      <w:r w:rsidRPr="00B7541A">
        <w:t>These products include, but are not limited to, information kiosks and information transaction machines, copiers, printers, calculators, fax machines and other similar products.</w:t>
      </w:r>
    </w:p>
    <w:p w:rsidR="00D87867" w:rsidRDefault="00D87867" w:rsidP="00D87867"/>
    <w:p w:rsidR="00D87867" w:rsidRDefault="00D87867" w:rsidP="00D87867">
      <w:pPr>
        <w:ind w:left="1440" w:hanging="720"/>
      </w:pPr>
      <w:r>
        <w:t>2.10</w:t>
      </w:r>
      <w:r>
        <w:tab/>
        <w:t>Usable – A web page, a software application or any electronic and information resource that is useful, efficient, intuitive, easy to use or navigate and understandable.</w:t>
      </w:r>
    </w:p>
    <w:p w:rsidR="00D87867" w:rsidRDefault="00D87867" w:rsidP="00D87867"/>
    <w:p w:rsidR="00D87867" w:rsidRDefault="00D87867" w:rsidP="00D87867">
      <w:pPr>
        <w:ind w:left="1440" w:hanging="720"/>
      </w:pPr>
      <w:r>
        <w:t>2.11</w:t>
      </w:r>
      <w:r>
        <w:tab/>
        <w:t xml:space="preserve">Usability </w:t>
      </w:r>
      <w:r w:rsidR="005F285D">
        <w:t>–</w:t>
      </w:r>
      <w:r>
        <w:t xml:space="preserve"> A design criteria for a web page, a software application or any electronic and information resource which makes it usable.</w:t>
      </w:r>
      <w:r w:rsidR="00F03B52">
        <w:br/>
      </w:r>
    </w:p>
    <w:p w:rsidR="00F03B52" w:rsidRDefault="00F03B52" w:rsidP="00D87867">
      <w:pPr>
        <w:ind w:left="1440" w:hanging="720"/>
      </w:pPr>
      <w:r>
        <w:t>2.12</w:t>
      </w:r>
      <w:r>
        <w:tab/>
        <w:t xml:space="preserve">DIR Accessibility Rules – Refers to </w:t>
      </w:r>
      <w:r w:rsidR="00BF18E6">
        <w:t>r</w:t>
      </w:r>
      <w:r>
        <w:t xml:space="preserve">ules issued by the Texas Department of Information Resources (DIR regarding the development, procurement, maintenance and use of EIRs by institutions of higher education and set forth </w:t>
      </w:r>
      <w:r w:rsidRPr="00104207">
        <w:t xml:space="preserve">in </w:t>
      </w:r>
      <w:hyperlink r:id="rId13" w:history="1">
        <w:r w:rsidRPr="00104207">
          <w:rPr>
            <w:rStyle w:val="Hyperlink"/>
          </w:rPr>
          <w:t>Title 1, Chapter 206, Rule §206.70</w:t>
        </w:r>
      </w:hyperlink>
      <w:r w:rsidRPr="00104207">
        <w:t xml:space="preserve"> of the Texas </w:t>
      </w:r>
      <w:r>
        <w:t>A</w:t>
      </w:r>
      <w:r w:rsidRPr="00104207">
        <w:t xml:space="preserve">dministrative Code and in </w:t>
      </w:r>
      <w:hyperlink r:id="rId14" w:history="1">
        <w:r w:rsidRPr="00104207">
          <w:rPr>
            <w:rStyle w:val="Hyperlink"/>
          </w:rPr>
          <w:t>Title 1, Chapter 213</w:t>
        </w:r>
      </w:hyperlink>
      <w:r w:rsidRPr="00104207">
        <w:t xml:space="preserve"> of the Texas Administrative Code.</w:t>
      </w:r>
      <w:r>
        <w:t xml:space="preserve"> </w:t>
      </w:r>
    </w:p>
    <w:p w:rsidR="00D87867" w:rsidRDefault="00D87867" w:rsidP="00D87867">
      <w:pPr>
        <w:ind w:left="1440" w:hanging="720"/>
      </w:pPr>
    </w:p>
    <w:p w:rsidR="00D87867" w:rsidRDefault="00D87867" w:rsidP="00D87867">
      <w:pPr>
        <w:ind w:left="720" w:hanging="720"/>
      </w:pPr>
      <w:r>
        <w:t>3.</w:t>
      </w:r>
      <w:r>
        <w:tab/>
      </w:r>
      <w:r w:rsidRPr="00B7541A">
        <w:rPr>
          <w:u w:val="single"/>
        </w:rPr>
        <w:t>GENERAL</w:t>
      </w:r>
    </w:p>
    <w:p w:rsidR="00D87867" w:rsidRDefault="00D87867" w:rsidP="00D87867">
      <w:pPr>
        <w:ind w:left="720" w:hanging="720"/>
      </w:pPr>
    </w:p>
    <w:p w:rsidR="00D87867" w:rsidRPr="0008230C" w:rsidRDefault="00D87867" w:rsidP="00D87867">
      <w:pPr>
        <w:ind w:left="1440" w:hanging="720"/>
      </w:pPr>
      <w:r>
        <w:t>3.1</w:t>
      </w:r>
      <w:r>
        <w:tab/>
        <w:t xml:space="preserve">TFS uses EIR </w:t>
      </w:r>
      <w:r w:rsidR="005F285D">
        <w:t>throughout the</w:t>
      </w:r>
      <w:r>
        <w:t xml:space="preserve"> agency’s operation.</w:t>
      </w:r>
    </w:p>
    <w:p w:rsidR="00D87867" w:rsidRDefault="00D87867" w:rsidP="00D87867">
      <w:pPr>
        <w:ind w:left="1440" w:hanging="720"/>
      </w:pPr>
    </w:p>
    <w:p w:rsidR="00D87867" w:rsidRDefault="00D87867" w:rsidP="00D87867">
      <w:pPr>
        <w:ind w:left="1440" w:hanging="720"/>
      </w:pPr>
      <w:r>
        <w:t>3.2</w:t>
      </w:r>
      <w:r>
        <w:tab/>
        <w:t xml:space="preserve">TFS uses web sites to share information within the agency and with the general public. </w:t>
      </w:r>
      <w:r w:rsidR="005F285D">
        <w:t xml:space="preserve"> </w:t>
      </w:r>
      <w:r>
        <w:t xml:space="preserve">In addition, TFS uses software applications that support the business functions of the agency. </w:t>
      </w:r>
    </w:p>
    <w:p w:rsidR="00D87867" w:rsidRDefault="00D87867" w:rsidP="00D87867">
      <w:pPr>
        <w:ind w:left="1440" w:hanging="720"/>
      </w:pPr>
    </w:p>
    <w:p w:rsidR="00D87867" w:rsidRDefault="00D87867" w:rsidP="00D87867">
      <w:pPr>
        <w:ind w:left="1440" w:hanging="720"/>
      </w:pPr>
      <w:r>
        <w:lastRenderedPageBreak/>
        <w:t>3.3</w:t>
      </w:r>
      <w:r>
        <w:tab/>
        <w:t xml:space="preserve">Making these resources accessible and usable is important to the success of this agency and required by </w:t>
      </w:r>
      <w:r w:rsidR="00F03B52">
        <w:t>System Regulation 29.01.04, the DIR Accessibility Rules, and related procedures in the development, procurement, maintenance or use of EIRs</w:t>
      </w:r>
      <w:r>
        <w:t>.</w:t>
      </w:r>
    </w:p>
    <w:p w:rsidR="00D87867" w:rsidRDefault="00D87867" w:rsidP="00D87867"/>
    <w:p w:rsidR="00D87867" w:rsidRDefault="00D87867" w:rsidP="00D87867">
      <w:r>
        <w:t>4.</w:t>
      </w:r>
      <w:r>
        <w:tab/>
      </w:r>
      <w:r w:rsidRPr="00B7541A">
        <w:rPr>
          <w:u w:val="single"/>
        </w:rPr>
        <w:t>PURPOSE</w:t>
      </w:r>
    </w:p>
    <w:p w:rsidR="00D87867" w:rsidRDefault="00D87867" w:rsidP="00D87867"/>
    <w:p w:rsidR="001759D1" w:rsidRDefault="005F285D" w:rsidP="001759D1">
      <w:pPr>
        <w:ind w:left="720" w:hanging="720"/>
      </w:pPr>
      <w:r>
        <w:tab/>
      </w:r>
      <w:r w:rsidR="00C155D0">
        <w:t>T</w:t>
      </w:r>
      <w:r w:rsidR="00D87867">
        <w:t>his procedure establish</w:t>
      </w:r>
      <w:r w:rsidR="00C155D0">
        <w:t>es</w:t>
      </w:r>
      <w:r w:rsidR="00D87867">
        <w:t xml:space="preserve"> standards in accordance with the governing regulations </w:t>
      </w:r>
      <w:r>
        <w:t xml:space="preserve">for use </w:t>
      </w:r>
      <w:r w:rsidR="00D87867">
        <w:t>when:</w:t>
      </w:r>
    </w:p>
    <w:p w:rsidR="00D87867" w:rsidRDefault="00D87867" w:rsidP="00D87867"/>
    <w:p w:rsidR="001759D1" w:rsidRDefault="005F285D" w:rsidP="001759D1">
      <w:pPr>
        <w:ind w:left="1440" w:hanging="720"/>
      </w:pPr>
      <w:r>
        <w:t>4.1</w:t>
      </w:r>
      <w:r>
        <w:tab/>
      </w:r>
      <w:r w:rsidR="00D87867">
        <w:t>Designing, developing and maintaining web sites and software applications</w:t>
      </w:r>
      <w:r w:rsidR="00C155D0">
        <w:t xml:space="preserve">.  </w:t>
      </w:r>
      <w:r w:rsidR="00F03B52">
        <w:br/>
      </w:r>
    </w:p>
    <w:p w:rsidR="001759D1" w:rsidRDefault="005F285D" w:rsidP="001759D1">
      <w:pPr>
        <w:ind w:left="720"/>
      </w:pPr>
      <w:r>
        <w:t>4.2</w:t>
      </w:r>
      <w:r>
        <w:tab/>
      </w:r>
      <w:r w:rsidR="00D87867" w:rsidRPr="0008230C">
        <w:t>Procuring, developing or changing EI</w:t>
      </w:r>
      <w:r w:rsidR="00D87867">
        <w:t>R.</w:t>
      </w:r>
    </w:p>
    <w:p w:rsidR="00D87867" w:rsidRDefault="00D87867" w:rsidP="005F285D">
      <w:pPr>
        <w:ind w:left="1440" w:hanging="720"/>
      </w:pPr>
    </w:p>
    <w:p w:rsidR="00D87867" w:rsidRDefault="00D87867" w:rsidP="00D87867">
      <w:r>
        <w:t>5.</w:t>
      </w:r>
      <w:r>
        <w:tab/>
      </w:r>
      <w:r>
        <w:rPr>
          <w:u w:val="single"/>
        </w:rPr>
        <w:t>SCOPE</w:t>
      </w:r>
    </w:p>
    <w:p w:rsidR="00D87867" w:rsidRPr="00D5563D" w:rsidRDefault="00D87867" w:rsidP="00D87867"/>
    <w:p w:rsidR="00D87867" w:rsidRDefault="00D87867" w:rsidP="00D87867">
      <w:pPr>
        <w:ind w:left="1440" w:hanging="720"/>
      </w:pPr>
      <w:r>
        <w:t>5.1</w:t>
      </w:r>
      <w:r>
        <w:tab/>
        <w:t>This procedure applies to all web sites and software applications that are:</w:t>
      </w:r>
    </w:p>
    <w:p w:rsidR="00D87867" w:rsidRDefault="00D87867" w:rsidP="00D87867">
      <w:pPr>
        <w:ind w:left="720"/>
      </w:pPr>
    </w:p>
    <w:p w:rsidR="00D87867" w:rsidRDefault="00D87867" w:rsidP="00D87867">
      <w:pPr>
        <w:numPr>
          <w:ilvl w:val="0"/>
          <w:numId w:val="1"/>
        </w:numPr>
        <w:ind w:left="2160" w:hanging="720"/>
      </w:pPr>
      <w:r>
        <w:t>Owned by TFS</w:t>
      </w:r>
    </w:p>
    <w:p w:rsidR="00D87867" w:rsidRDefault="00D87867" w:rsidP="00D87867">
      <w:pPr>
        <w:numPr>
          <w:ilvl w:val="0"/>
          <w:numId w:val="1"/>
        </w:numPr>
        <w:ind w:left="2160" w:hanging="720"/>
      </w:pPr>
      <w:r>
        <w:t>Collaboratively owned and under the custody of TFS</w:t>
      </w:r>
    </w:p>
    <w:p w:rsidR="00D87867" w:rsidRDefault="00D87867" w:rsidP="00D87867">
      <w:pPr>
        <w:numPr>
          <w:ilvl w:val="0"/>
          <w:numId w:val="1"/>
        </w:numPr>
        <w:ind w:firstLine="0"/>
      </w:pPr>
      <w:r>
        <w:t>Hosted by TFS</w:t>
      </w:r>
    </w:p>
    <w:p w:rsidR="00D87867" w:rsidRDefault="00D87867" w:rsidP="00D87867"/>
    <w:p w:rsidR="00D87867" w:rsidRDefault="00D87867" w:rsidP="00D87867">
      <w:pPr>
        <w:ind w:left="1440" w:hanging="720"/>
      </w:pPr>
      <w:r>
        <w:t>5.2</w:t>
      </w:r>
      <w:r>
        <w:tab/>
        <w:t>The intended audience for this procedure is:</w:t>
      </w:r>
    </w:p>
    <w:p w:rsidR="00D87867" w:rsidRDefault="00D87867" w:rsidP="00D87867">
      <w:pPr>
        <w:ind w:left="720"/>
      </w:pPr>
    </w:p>
    <w:p w:rsidR="001759D1" w:rsidRDefault="00D87867">
      <w:pPr>
        <w:numPr>
          <w:ilvl w:val="0"/>
          <w:numId w:val="2"/>
        </w:numPr>
        <w:ind w:left="2160" w:hanging="720"/>
      </w:pPr>
      <w:r>
        <w:t>Any personnel or department involved in designing, developing or maintaining web sites (and content) or software applications.</w:t>
      </w:r>
    </w:p>
    <w:p w:rsidR="00D87867" w:rsidRDefault="00D87867" w:rsidP="00D87867">
      <w:pPr>
        <w:numPr>
          <w:ilvl w:val="0"/>
          <w:numId w:val="2"/>
        </w:numPr>
        <w:ind w:left="2160" w:hanging="720"/>
      </w:pPr>
      <w:r>
        <w:t>Any personnel or department involved in procuring, developing or changing EIR.</w:t>
      </w:r>
    </w:p>
    <w:p w:rsidR="00D87867" w:rsidRDefault="00D87867" w:rsidP="00D87867">
      <w:pPr>
        <w:numPr>
          <w:ilvl w:val="0"/>
          <w:numId w:val="2"/>
        </w:numPr>
        <w:ind w:left="2160" w:hanging="720"/>
      </w:pPr>
      <w:r>
        <w:t xml:space="preserve">Division heads, department heads </w:t>
      </w:r>
      <w:r w:rsidR="00433CD1">
        <w:t xml:space="preserve">or </w:t>
      </w:r>
      <w:r>
        <w:t>p</w:t>
      </w:r>
      <w:r w:rsidRPr="00AB025D">
        <w:t xml:space="preserve">rogram </w:t>
      </w:r>
      <w:r w:rsidR="005F285D">
        <w:t xml:space="preserve">leaders </w:t>
      </w:r>
      <w:r w:rsidRPr="00AB025D">
        <w:t xml:space="preserve">who own or manage </w:t>
      </w:r>
      <w:r>
        <w:t>stand</w:t>
      </w:r>
      <w:r w:rsidR="005F285D">
        <w:t>-</w:t>
      </w:r>
      <w:r>
        <w:t>alone</w:t>
      </w:r>
      <w:r w:rsidRPr="00AB025D">
        <w:t xml:space="preserve"> </w:t>
      </w:r>
      <w:r>
        <w:t>web s</w:t>
      </w:r>
      <w:r w:rsidRPr="00AB025D">
        <w:t>ites</w:t>
      </w:r>
      <w:r>
        <w:t xml:space="preserve"> </w:t>
      </w:r>
      <w:r w:rsidRPr="00AB025D">
        <w:t xml:space="preserve">or </w:t>
      </w:r>
      <w:r>
        <w:t>software</w:t>
      </w:r>
      <w:r w:rsidRPr="00AB025D">
        <w:t xml:space="preserve"> </w:t>
      </w:r>
      <w:r>
        <w:t>a</w:t>
      </w:r>
      <w:r w:rsidRPr="00AB025D">
        <w:t>pplications</w:t>
      </w:r>
      <w:r w:rsidR="00A52C3E">
        <w:t>.</w:t>
      </w:r>
    </w:p>
    <w:p w:rsidR="00D87867" w:rsidRDefault="00D87867" w:rsidP="00D87867"/>
    <w:p w:rsidR="00D87867" w:rsidRDefault="00D87867" w:rsidP="00D87867">
      <w:pPr>
        <w:pStyle w:val="BodyTextIndent"/>
        <w:rPr>
          <w:szCs w:val="24"/>
        </w:rPr>
      </w:pPr>
      <w:r>
        <w:rPr>
          <w:szCs w:val="24"/>
        </w:rPr>
        <w:t>6.</w:t>
      </w:r>
      <w:r>
        <w:rPr>
          <w:szCs w:val="24"/>
        </w:rPr>
        <w:tab/>
      </w:r>
      <w:r>
        <w:rPr>
          <w:szCs w:val="24"/>
          <w:u w:val="single"/>
        </w:rPr>
        <w:t>ACCESSIBILITY COORDINATOR</w:t>
      </w:r>
    </w:p>
    <w:p w:rsidR="00D87867" w:rsidRDefault="00D87867" w:rsidP="00D87867">
      <w:pPr>
        <w:pStyle w:val="BodyTextIndent"/>
        <w:tabs>
          <w:tab w:val="left" w:pos="1980"/>
        </w:tabs>
        <w:rPr>
          <w:szCs w:val="24"/>
        </w:rPr>
      </w:pPr>
    </w:p>
    <w:p w:rsidR="00D87867" w:rsidRDefault="00D87867" w:rsidP="00D87867">
      <w:pPr>
        <w:pStyle w:val="BodyTextIndent"/>
        <w:tabs>
          <w:tab w:val="left" w:pos="1440"/>
        </w:tabs>
        <w:ind w:left="1440"/>
        <w:rPr>
          <w:szCs w:val="24"/>
        </w:rPr>
      </w:pPr>
      <w:r>
        <w:rPr>
          <w:szCs w:val="24"/>
        </w:rPr>
        <w:t>6.1</w:t>
      </w:r>
      <w:r>
        <w:rPr>
          <w:szCs w:val="24"/>
        </w:rPr>
        <w:tab/>
        <w:t xml:space="preserve">The Information Resources (IR) Department Head </w:t>
      </w:r>
      <w:r w:rsidR="0078016B">
        <w:rPr>
          <w:szCs w:val="24"/>
        </w:rPr>
        <w:t>is</w:t>
      </w:r>
      <w:r>
        <w:rPr>
          <w:szCs w:val="24"/>
        </w:rPr>
        <w:t xml:space="preserve"> designated as the agency’s </w:t>
      </w:r>
      <w:r w:rsidR="00F03B52">
        <w:rPr>
          <w:szCs w:val="24"/>
        </w:rPr>
        <w:t xml:space="preserve">Electronic Information Resources </w:t>
      </w:r>
      <w:r>
        <w:rPr>
          <w:szCs w:val="24"/>
        </w:rPr>
        <w:t>Accessibility Coordinator (</w:t>
      </w:r>
      <w:r w:rsidR="00F03B52">
        <w:rPr>
          <w:szCs w:val="24"/>
        </w:rPr>
        <w:t>EIRAC</w:t>
      </w:r>
      <w:r>
        <w:rPr>
          <w:szCs w:val="24"/>
        </w:rPr>
        <w:t>)</w:t>
      </w:r>
      <w:r w:rsidR="005F285D">
        <w:rPr>
          <w:szCs w:val="24"/>
        </w:rPr>
        <w:t>.</w:t>
      </w:r>
      <w:r>
        <w:rPr>
          <w:szCs w:val="24"/>
        </w:rPr>
        <w:t xml:space="preserve"> </w:t>
      </w:r>
      <w:r w:rsidR="005F285D">
        <w:rPr>
          <w:szCs w:val="24"/>
        </w:rPr>
        <w:t xml:space="preserve"> [</w:t>
      </w:r>
      <w:r>
        <w:rPr>
          <w:szCs w:val="24"/>
        </w:rPr>
        <w:t>TAC</w:t>
      </w:r>
      <w:r w:rsidR="005F285D">
        <w:rPr>
          <w:szCs w:val="24"/>
        </w:rPr>
        <w:t>,</w:t>
      </w:r>
      <w:r>
        <w:rPr>
          <w:szCs w:val="24"/>
        </w:rPr>
        <w:t xml:space="preserve"> Title 1, Part 10, Chapter 2</w:t>
      </w:r>
      <w:r w:rsidR="00F03B52">
        <w:rPr>
          <w:szCs w:val="24"/>
        </w:rPr>
        <w:t>13</w:t>
      </w:r>
      <w:r>
        <w:rPr>
          <w:szCs w:val="24"/>
        </w:rPr>
        <w:t>, Subchapter C, Rule §2</w:t>
      </w:r>
      <w:r w:rsidR="00F03B52">
        <w:rPr>
          <w:szCs w:val="24"/>
        </w:rPr>
        <w:t>13</w:t>
      </w:r>
      <w:r>
        <w:rPr>
          <w:szCs w:val="24"/>
        </w:rPr>
        <w:t>.</w:t>
      </w:r>
      <w:r w:rsidR="00F03B52">
        <w:rPr>
          <w:szCs w:val="24"/>
        </w:rPr>
        <w:t>4</w:t>
      </w:r>
      <w:r>
        <w:rPr>
          <w:szCs w:val="24"/>
        </w:rPr>
        <w:t>1</w:t>
      </w:r>
      <w:r w:rsidR="005F285D">
        <w:rPr>
          <w:szCs w:val="24"/>
        </w:rPr>
        <w:t>]</w:t>
      </w:r>
    </w:p>
    <w:p w:rsidR="00D87867" w:rsidRDefault="00D87867" w:rsidP="00D87867">
      <w:pPr>
        <w:pStyle w:val="BodyTextIndent"/>
        <w:tabs>
          <w:tab w:val="left" w:pos="1440"/>
        </w:tabs>
        <w:rPr>
          <w:szCs w:val="24"/>
        </w:rPr>
      </w:pPr>
    </w:p>
    <w:p w:rsidR="00D87867" w:rsidRDefault="00D87867" w:rsidP="00D87867">
      <w:pPr>
        <w:pStyle w:val="BodyTextIndent"/>
        <w:tabs>
          <w:tab w:val="left" w:pos="1440"/>
        </w:tabs>
        <w:rPr>
          <w:szCs w:val="24"/>
        </w:rPr>
      </w:pPr>
      <w:r>
        <w:rPr>
          <w:szCs w:val="24"/>
        </w:rPr>
        <w:tab/>
        <w:t>6.2</w:t>
      </w:r>
      <w:r>
        <w:rPr>
          <w:szCs w:val="24"/>
        </w:rPr>
        <w:tab/>
        <w:t xml:space="preserve">The </w:t>
      </w:r>
      <w:r w:rsidR="00F03B52">
        <w:rPr>
          <w:szCs w:val="24"/>
        </w:rPr>
        <w:t xml:space="preserve">ERIAC </w:t>
      </w:r>
      <w:r>
        <w:rPr>
          <w:szCs w:val="24"/>
        </w:rPr>
        <w:t>is responsible for the following tasks:</w:t>
      </w:r>
    </w:p>
    <w:p w:rsidR="00D87867" w:rsidRDefault="00D87867" w:rsidP="00D87867">
      <w:pPr>
        <w:pStyle w:val="BodyTextIndent"/>
        <w:tabs>
          <w:tab w:val="left" w:pos="1440"/>
        </w:tabs>
        <w:rPr>
          <w:szCs w:val="24"/>
        </w:rPr>
      </w:pPr>
    </w:p>
    <w:p w:rsidR="0078300F" w:rsidRDefault="00D87867" w:rsidP="00D87867">
      <w:pPr>
        <w:pStyle w:val="BodyTextIndent"/>
        <w:tabs>
          <w:tab w:val="left" w:pos="2160"/>
        </w:tabs>
        <w:ind w:left="2160"/>
        <w:rPr>
          <w:szCs w:val="24"/>
        </w:rPr>
      </w:pPr>
      <w:r>
        <w:rPr>
          <w:szCs w:val="24"/>
        </w:rPr>
        <w:t>a.</w:t>
      </w:r>
      <w:r w:rsidR="0078300F">
        <w:rPr>
          <w:szCs w:val="24"/>
        </w:rPr>
        <w:tab/>
        <w:t xml:space="preserve">Provide leadership and guidance, and acts as </w:t>
      </w:r>
      <w:r w:rsidR="00A52C3E">
        <w:rPr>
          <w:szCs w:val="24"/>
        </w:rPr>
        <w:t>liaison</w:t>
      </w:r>
      <w:r w:rsidR="0078300F">
        <w:rPr>
          <w:szCs w:val="24"/>
        </w:rPr>
        <w:t xml:space="preserve"> to all functional areas where IR is developed or procured. </w:t>
      </w:r>
      <w:r>
        <w:rPr>
          <w:szCs w:val="24"/>
        </w:rPr>
        <w:tab/>
      </w:r>
    </w:p>
    <w:p w:rsidR="00D87867" w:rsidRDefault="0078300F" w:rsidP="00D87867">
      <w:pPr>
        <w:pStyle w:val="BodyTextIndent"/>
        <w:tabs>
          <w:tab w:val="left" w:pos="2160"/>
        </w:tabs>
        <w:ind w:left="2160"/>
        <w:rPr>
          <w:szCs w:val="24"/>
        </w:rPr>
      </w:pPr>
      <w:r>
        <w:rPr>
          <w:szCs w:val="24"/>
        </w:rPr>
        <w:t>b.</w:t>
      </w:r>
      <w:r>
        <w:rPr>
          <w:szCs w:val="24"/>
        </w:rPr>
        <w:tab/>
      </w:r>
      <w:r w:rsidR="00D87867">
        <w:rPr>
          <w:szCs w:val="24"/>
        </w:rPr>
        <w:t>Establishing procedures and practices, in cooperation with owners, web developers and publishers of web sites and web applications, to develop, support and maintain web accessibility.</w:t>
      </w:r>
    </w:p>
    <w:p w:rsidR="00D87867" w:rsidRDefault="0078300F" w:rsidP="00D87867">
      <w:pPr>
        <w:pStyle w:val="BodyTextIndent"/>
        <w:ind w:left="2160"/>
        <w:rPr>
          <w:szCs w:val="24"/>
        </w:rPr>
      </w:pPr>
      <w:r>
        <w:rPr>
          <w:szCs w:val="24"/>
        </w:rPr>
        <w:t>c</w:t>
      </w:r>
      <w:r w:rsidR="00D87867">
        <w:rPr>
          <w:szCs w:val="24"/>
        </w:rPr>
        <w:t>.</w:t>
      </w:r>
      <w:r w:rsidR="00D87867">
        <w:rPr>
          <w:szCs w:val="24"/>
        </w:rPr>
        <w:tab/>
        <w:t>Develop and maintain administrative procedures on web accessibility and usability.</w:t>
      </w:r>
    </w:p>
    <w:p w:rsidR="00D87867" w:rsidRDefault="00D87867" w:rsidP="000A2201">
      <w:pPr>
        <w:pStyle w:val="BodyTextIndent"/>
        <w:numPr>
          <w:ilvl w:val="0"/>
          <w:numId w:val="2"/>
        </w:numPr>
        <w:ind w:left="2160" w:hanging="720"/>
        <w:rPr>
          <w:szCs w:val="24"/>
          <w:u w:val="single"/>
        </w:rPr>
      </w:pPr>
      <w:r>
        <w:rPr>
          <w:szCs w:val="24"/>
        </w:rPr>
        <w:t>Handling requests for exception</w:t>
      </w:r>
      <w:r w:rsidR="00F03B52">
        <w:rPr>
          <w:szCs w:val="24"/>
        </w:rPr>
        <w:t>s</w:t>
      </w:r>
      <w:r w:rsidR="0063755C">
        <w:rPr>
          <w:szCs w:val="24"/>
        </w:rPr>
        <w:t>.</w:t>
      </w:r>
    </w:p>
    <w:p w:rsidR="00D87867" w:rsidRDefault="00D87867" w:rsidP="000A2201">
      <w:pPr>
        <w:pStyle w:val="BodyTextIndent"/>
        <w:numPr>
          <w:ilvl w:val="0"/>
          <w:numId w:val="2"/>
        </w:numPr>
        <w:ind w:left="2160" w:hanging="720"/>
        <w:rPr>
          <w:szCs w:val="24"/>
          <w:u w:val="single"/>
        </w:rPr>
      </w:pPr>
      <w:r>
        <w:rPr>
          <w:szCs w:val="24"/>
        </w:rPr>
        <w:lastRenderedPageBreak/>
        <w:t>Routine monitoring for compliance through testing and validation</w:t>
      </w:r>
      <w:r w:rsidR="0063755C">
        <w:rPr>
          <w:szCs w:val="24"/>
        </w:rPr>
        <w:t>.</w:t>
      </w:r>
    </w:p>
    <w:p w:rsidR="00D87867" w:rsidRDefault="00D87867" w:rsidP="000A2201">
      <w:pPr>
        <w:pStyle w:val="BodyTextIndent"/>
        <w:numPr>
          <w:ilvl w:val="0"/>
          <w:numId w:val="2"/>
        </w:numPr>
        <w:ind w:left="2160" w:hanging="720"/>
        <w:rPr>
          <w:szCs w:val="24"/>
          <w:u w:val="single"/>
        </w:rPr>
      </w:pPr>
      <w:r>
        <w:rPr>
          <w:szCs w:val="24"/>
        </w:rPr>
        <w:t>Remediating non-compliant items on web sites and software applications</w:t>
      </w:r>
      <w:r w:rsidR="0063755C">
        <w:rPr>
          <w:szCs w:val="24"/>
        </w:rPr>
        <w:t>.</w:t>
      </w:r>
    </w:p>
    <w:p w:rsidR="00D87867" w:rsidRDefault="00D87867" w:rsidP="000A2201">
      <w:pPr>
        <w:pStyle w:val="BodyTextIndent"/>
        <w:numPr>
          <w:ilvl w:val="0"/>
          <w:numId w:val="2"/>
        </w:numPr>
        <w:ind w:left="2160" w:hanging="720"/>
        <w:rPr>
          <w:szCs w:val="24"/>
          <w:u w:val="single"/>
        </w:rPr>
      </w:pPr>
      <w:r>
        <w:rPr>
          <w:szCs w:val="24"/>
        </w:rPr>
        <w:t xml:space="preserve">Providing consultation on accessibility when procuring </w:t>
      </w:r>
      <w:proofErr w:type="spellStart"/>
      <w:r>
        <w:rPr>
          <w:szCs w:val="24"/>
        </w:rPr>
        <w:t>ElR</w:t>
      </w:r>
      <w:proofErr w:type="spellEnd"/>
      <w:r w:rsidR="0063755C">
        <w:rPr>
          <w:szCs w:val="24"/>
        </w:rPr>
        <w:t>.</w:t>
      </w:r>
    </w:p>
    <w:p w:rsidR="00D87867" w:rsidRPr="000A2201" w:rsidRDefault="00D87867" w:rsidP="000A2201">
      <w:pPr>
        <w:pStyle w:val="BodyTextIndent"/>
        <w:numPr>
          <w:ilvl w:val="0"/>
          <w:numId w:val="2"/>
        </w:numPr>
        <w:ind w:left="2160" w:hanging="720"/>
        <w:rPr>
          <w:szCs w:val="24"/>
          <w:u w:val="single"/>
        </w:rPr>
      </w:pPr>
      <w:r>
        <w:rPr>
          <w:szCs w:val="24"/>
        </w:rPr>
        <w:t>Compliance reporting to the Department of Information Resources (DIR)</w:t>
      </w:r>
      <w:r w:rsidR="0063755C">
        <w:rPr>
          <w:szCs w:val="24"/>
        </w:rPr>
        <w:t>.</w:t>
      </w:r>
    </w:p>
    <w:p w:rsidR="00433CD1" w:rsidRPr="000A2201" w:rsidRDefault="00433CD1" w:rsidP="000A2201">
      <w:pPr>
        <w:pStyle w:val="BodyTextIndent"/>
        <w:numPr>
          <w:ilvl w:val="0"/>
          <w:numId w:val="2"/>
        </w:numPr>
        <w:ind w:left="2160" w:hanging="720"/>
        <w:rPr>
          <w:szCs w:val="24"/>
          <w:u w:val="single"/>
        </w:rPr>
      </w:pPr>
      <w:r>
        <w:rPr>
          <w:szCs w:val="24"/>
        </w:rPr>
        <w:t>Develop and implement a plan by which EIRs will be brought into compliance with DIR Accessibility Rules.</w:t>
      </w:r>
    </w:p>
    <w:p w:rsidR="00433CD1" w:rsidRPr="000A2201" w:rsidRDefault="00433CD1" w:rsidP="000A2201">
      <w:pPr>
        <w:pStyle w:val="BodyTextIndent"/>
        <w:numPr>
          <w:ilvl w:val="0"/>
          <w:numId w:val="2"/>
        </w:numPr>
        <w:ind w:left="2160" w:hanging="720"/>
        <w:rPr>
          <w:szCs w:val="24"/>
          <w:u w:val="single"/>
        </w:rPr>
      </w:pPr>
      <w:r>
        <w:rPr>
          <w:szCs w:val="24"/>
        </w:rPr>
        <w:t xml:space="preserve">Educate TFS employees concerning (1) which EIRs are subject to the DIR Technical Accessibility Standards and, (2) detailed standards and specifications necessary to achieve compliance. </w:t>
      </w:r>
    </w:p>
    <w:p w:rsidR="00433CD1" w:rsidRDefault="00433CD1" w:rsidP="000A2201">
      <w:pPr>
        <w:pStyle w:val="BodyTextIndent"/>
        <w:numPr>
          <w:ilvl w:val="0"/>
          <w:numId w:val="2"/>
        </w:numPr>
        <w:ind w:left="2160" w:hanging="720"/>
        <w:rPr>
          <w:szCs w:val="24"/>
          <w:u w:val="single"/>
        </w:rPr>
      </w:pPr>
      <w:r>
        <w:rPr>
          <w:szCs w:val="24"/>
        </w:rPr>
        <w:t xml:space="preserve">Review and/or monitor the procurement, development or modification of all EIRs to ensure compliance with DIR Accessibility Rules.  </w:t>
      </w:r>
    </w:p>
    <w:p w:rsidR="00D87867" w:rsidRDefault="00D87867" w:rsidP="00D87867">
      <w:pPr>
        <w:pStyle w:val="BodyTextIndent"/>
        <w:tabs>
          <w:tab w:val="left" w:pos="1980"/>
        </w:tabs>
        <w:rPr>
          <w:szCs w:val="24"/>
        </w:rPr>
      </w:pPr>
    </w:p>
    <w:p w:rsidR="00D87867" w:rsidRDefault="00D87867" w:rsidP="00D87867">
      <w:pPr>
        <w:ind w:left="720" w:hanging="720"/>
      </w:pPr>
      <w:r>
        <w:t>7.</w:t>
      </w:r>
      <w:r>
        <w:tab/>
      </w:r>
      <w:r w:rsidRPr="00B7541A">
        <w:rPr>
          <w:u w:val="single"/>
        </w:rPr>
        <w:t xml:space="preserve">ACCESSIBILITY </w:t>
      </w:r>
      <w:r>
        <w:rPr>
          <w:u w:val="single"/>
        </w:rPr>
        <w:t xml:space="preserve">REQUIREMENTS FOR </w:t>
      </w:r>
      <w:r w:rsidRPr="00B858D8">
        <w:rPr>
          <w:u w:val="single"/>
        </w:rPr>
        <w:t>TFS WEB SITE</w:t>
      </w:r>
      <w:r>
        <w:rPr>
          <w:u w:val="single"/>
        </w:rPr>
        <w:t xml:space="preserve"> </w:t>
      </w:r>
    </w:p>
    <w:p w:rsidR="00D87867" w:rsidRDefault="00D87867" w:rsidP="00D87867"/>
    <w:p w:rsidR="00D87867" w:rsidRDefault="00D87867" w:rsidP="00D87867">
      <w:pPr>
        <w:ind w:left="1440" w:hanging="720"/>
      </w:pPr>
      <w:r>
        <w:t>7.1</w:t>
      </w:r>
      <w:r>
        <w:tab/>
        <w:t>The IR Department and the Communications team are responsible for developing and maintain agency web accessibility and usability standards.</w:t>
      </w:r>
    </w:p>
    <w:p w:rsidR="00D87867" w:rsidRDefault="00D87867" w:rsidP="00D87867">
      <w:pPr>
        <w:ind w:left="1440" w:hanging="720"/>
      </w:pPr>
    </w:p>
    <w:p w:rsidR="00D87867" w:rsidRDefault="00D87867" w:rsidP="00D87867">
      <w:pPr>
        <w:ind w:left="1440" w:hanging="720"/>
      </w:pPr>
      <w:r>
        <w:t>7.2</w:t>
      </w:r>
      <w:r>
        <w:tab/>
        <w:t xml:space="preserve">The </w:t>
      </w:r>
      <w:r w:rsidR="00C55974">
        <w:t xml:space="preserve">primary </w:t>
      </w:r>
      <w:r>
        <w:t>TFS web site contain</w:t>
      </w:r>
      <w:r w:rsidR="00C155D0">
        <w:t>s</w:t>
      </w:r>
      <w:r>
        <w:t xml:space="preserve"> a Site Policy web page that includes links to the following:</w:t>
      </w:r>
    </w:p>
    <w:p w:rsidR="00D87867" w:rsidRDefault="00D87867" w:rsidP="00D87867">
      <w:pPr>
        <w:ind w:left="1440" w:hanging="720"/>
      </w:pPr>
    </w:p>
    <w:p w:rsidR="00D87867" w:rsidRDefault="00D87867" w:rsidP="00D87867">
      <w:pPr>
        <w:numPr>
          <w:ilvl w:val="0"/>
          <w:numId w:val="8"/>
        </w:numPr>
        <w:ind w:hanging="720"/>
      </w:pPr>
      <w:r>
        <w:t xml:space="preserve">Accessibility </w:t>
      </w:r>
      <w:r w:rsidR="00FA1AF2">
        <w:t>S</w:t>
      </w:r>
      <w:r>
        <w:t>tatement</w:t>
      </w:r>
    </w:p>
    <w:p w:rsidR="00D87867" w:rsidRDefault="00D87867" w:rsidP="00D87867">
      <w:pPr>
        <w:numPr>
          <w:ilvl w:val="0"/>
          <w:numId w:val="8"/>
        </w:numPr>
        <w:ind w:hanging="720"/>
      </w:pPr>
      <w:r>
        <w:t xml:space="preserve">Privacy and </w:t>
      </w:r>
      <w:r w:rsidR="00FA1AF2">
        <w:t>S</w:t>
      </w:r>
      <w:r>
        <w:t xml:space="preserve">ecurity </w:t>
      </w:r>
      <w:r w:rsidR="00FA1AF2">
        <w:t>S</w:t>
      </w:r>
      <w:r>
        <w:t>tatement</w:t>
      </w:r>
    </w:p>
    <w:p w:rsidR="00D87867" w:rsidRDefault="00D87867" w:rsidP="00D87867">
      <w:pPr>
        <w:numPr>
          <w:ilvl w:val="0"/>
          <w:numId w:val="8"/>
        </w:numPr>
        <w:ind w:hanging="720"/>
      </w:pPr>
      <w:r>
        <w:t xml:space="preserve">TFS </w:t>
      </w:r>
      <w:r w:rsidR="00214E42">
        <w:t>c</w:t>
      </w:r>
      <w:r>
        <w:t xml:space="preserve">ontact </w:t>
      </w:r>
      <w:r w:rsidR="00214E42">
        <w:t>i</w:t>
      </w:r>
      <w:r>
        <w:t>nformation</w:t>
      </w:r>
    </w:p>
    <w:p w:rsidR="00D87867" w:rsidRDefault="00D87867" w:rsidP="00D87867">
      <w:pPr>
        <w:numPr>
          <w:ilvl w:val="0"/>
          <w:numId w:val="8"/>
        </w:numPr>
        <w:ind w:hanging="720"/>
      </w:pPr>
      <w:r>
        <w:t xml:space="preserve">Open </w:t>
      </w:r>
      <w:r w:rsidR="00FA1AF2">
        <w:t>r</w:t>
      </w:r>
      <w:r>
        <w:t>ecords</w:t>
      </w:r>
      <w:r w:rsidR="00214E42">
        <w:t xml:space="preserve"> information</w:t>
      </w:r>
    </w:p>
    <w:p w:rsidR="00D87867" w:rsidRDefault="00D87867" w:rsidP="00D87867">
      <w:pPr>
        <w:numPr>
          <w:ilvl w:val="0"/>
          <w:numId w:val="8"/>
        </w:numPr>
        <w:ind w:hanging="720"/>
      </w:pPr>
      <w:r>
        <w:t>Compact with Texans</w:t>
      </w:r>
    </w:p>
    <w:p w:rsidR="00433CD1" w:rsidRDefault="00433CD1" w:rsidP="00D87867">
      <w:pPr>
        <w:numPr>
          <w:ilvl w:val="0"/>
          <w:numId w:val="8"/>
        </w:numPr>
        <w:ind w:hanging="720"/>
      </w:pPr>
      <w:r>
        <w:t>Copyright</w:t>
      </w:r>
    </w:p>
    <w:p w:rsidR="00433CD1" w:rsidRDefault="00433CD1" w:rsidP="00D87867">
      <w:pPr>
        <w:numPr>
          <w:ilvl w:val="0"/>
          <w:numId w:val="8"/>
        </w:numPr>
        <w:ind w:hanging="720"/>
      </w:pPr>
      <w:r>
        <w:t>Fair Use</w:t>
      </w:r>
    </w:p>
    <w:p w:rsidR="00433CD1" w:rsidRDefault="00433CD1" w:rsidP="00D87867">
      <w:pPr>
        <w:numPr>
          <w:ilvl w:val="0"/>
          <w:numId w:val="8"/>
        </w:numPr>
        <w:ind w:hanging="720"/>
      </w:pPr>
      <w:r>
        <w:t>Disclaimer</w:t>
      </w:r>
    </w:p>
    <w:p w:rsidR="00433CD1" w:rsidRDefault="00433CD1" w:rsidP="00D87867">
      <w:pPr>
        <w:numPr>
          <w:ilvl w:val="0"/>
          <w:numId w:val="8"/>
        </w:numPr>
        <w:ind w:hanging="720"/>
      </w:pPr>
      <w:r>
        <w:t>Key Public Entry Points (KPEP)</w:t>
      </w:r>
    </w:p>
    <w:p w:rsidR="00433CD1" w:rsidRDefault="00433CD1" w:rsidP="00D87867">
      <w:pPr>
        <w:numPr>
          <w:ilvl w:val="0"/>
          <w:numId w:val="8"/>
        </w:numPr>
        <w:ind w:hanging="720"/>
      </w:pPr>
      <w:r>
        <w:t>State of Texas Links</w:t>
      </w:r>
    </w:p>
    <w:p w:rsidR="00D87867" w:rsidRDefault="00D87867" w:rsidP="00D87867"/>
    <w:p w:rsidR="00D87867" w:rsidRDefault="00D87867" w:rsidP="00433CD1">
      <w:pPr>
        <w:ind w:left="1440" w:hanging="720"/>
      </w:pPr>
      <w:r>
        <w:t>7.3</w:t>
      </w:r>
      <w:r>
        <w:tab/>
      </w:r>
      <w:r w:rsidR="00433CD1">
        <w:t>All</w:t>
      </w:r>
      <w:r>
        <w:t xml:space="preserve"> other key public </w:t>
      </w:r>
      <w:r w:rsidR="005F285D">
        <w:t xml:space="preserve">entry </w:t>
      </w:r>
      <w:r>
        <w:t>points</w:t>
      </w:r>
      <w:r w:rsidR="00433CD1">
        <w:t>, where technically feasible</w:t>
      </w:r>
      <w:r w:rsidR="00C55974">
        <w:t>,</w:t>
      </w:r>
      <w:r w:rsidR="00433CD1">
        <w:t xml:space="preserve"> </w:t>
      </w:r>
      <w:r w:rsidR="00A9055E">
        <w:t>will</w:t>
      </w:r>
      <w:r>
        <w:t xml:space="preserve"> include </w:t>
      </w:r>
      <w:r w:rsidR="00433CD1">
        <w:t xml:space="preserve">a </w:t>
      </w:r>
      <w:r>
        <w:t xml:space="preserve">link to the </w:t>
      </w:r>
      <w:r w:rsidR="00433CD1">
        <w:t xml:space="preserve">site policy web page on the </w:t>
      </w:r>
      <w:r w:rsidR="00C55974">
        <w:t xml:space="preserve">primary </w:t>
      </w:r>
      <w:r w:rsidR="00433CD1">
        <w:t>TFS web site.</w:t>
      </w:r>
    </w:p>
    <w:p w:rsidR="00D87867" w:rsidRDefault="00D87867" w:rsidP="00D87867"/>
    <w:p w:rsidR="00D87867" w:rsidRDefault="00D87867" w:rsidP="00D87867">
      <w:pPr>
        <w:pStyle w:val="BodyTextIndent2"/>
        <w:numPr>
          <w:ilvl w:val="1"/>
          <w:numId w:val="10"/>
        </w:numPr>
        <w:ind w:left="1440" w:hanging="720"/>
        <w:rPr>
          <w:sz w:val="24"/>
          <w:szCs w:val="24"/>
        </w:rPr>
      </w:pPr>
      <w:r>
        <w:rPr>
          <w:sz w:val="24"/>
          <w:szCs w:val="24"/>
        </w:rPr>
        <w:t xml:space="preserve">Department heads and program </w:t>
      </w:r>
      <w:r w:rsidR="00214E42">
        <w:rPr>
          <w:sz w:val="24"/>
          <w:szCs w:val="24"/>
        </w:rPr>
        <w:t xml:space="preserve">leaders </w:t>
      </w:r>
      <w:r>
        <w:rPr>
          <w:sz w:val="24"/>
          <w:szCs w:val="24"/>
        </w:rPr>
        <w:t>are responsible for the following tasks:</w:t>
      </w:r>
    </w:p>
    <w:p w:rsidR="00D87867" w:rsidRDefault="00D87867" w:rsidP="00D87867">
      <w:pPr>
        <w:pStyle w:val="BodyTextIndent2"/>
        <w:ind w:left="1440" w:firstLine="0"/>
        <w:rPr>
          <w:sz w:val="24"/>
          <w:szCs w:val="24"/>
          <w:u w:val="single"/>
        </w:rPr>
      </w:pPr>
    </w:p>
    <w:p w:rsidR="00D87867" w:rsidRDefault="00D87867" w:rsidP="00D87867">
      <w:pPr>
        <w:pStyle w:val="BodyTextIndent2"/>
        <w:numPr>
          <w:ilvl w:val="1"/>
          <w:numId w:val="3"/>
        </w:numPr>
        <w:ind w:hanging="720"/>
        <w:rPr>
          <w:sz w:val="24"/>
          <w:szCs w:val="24"/>
        </w:rPr>
      </w:pPr>
      <w:r>
        <w:rPr>
          <w:sz w:val="24"/>
          <w:szCs w:val="24"/>
        </w:rPr>
        <w:t>Ascertaining if the department or program web page or any parts of it should be made available in languages other than English based on recommended guidelines:</w:t>
      </w:r>
      <w:r w:rsidR="0078016B">
        <w:rPr>
          <w:sz w:val="24"/>
          <w:szCs w:val="24"/>
        </w:rPr>
        <w:t xml:space="preserve">  </w:t>
      </w:r>
    </w:p>
    <w:p w:rsidR="001759D1" w:rsidRDefault="001759D1" w:rsidP="001759D1">
      <w:pPr>
        <w:pStyle w:val="BodyTextIndent2"/>
        <w:ind w:left="2160" w:firstLine="0"/>
        <w:rPr>
          <w:sz w:val="24"/>
          <w:szCs w:val="24"/>
        </w:rPr>
      </w:pPr>
    </w:p>
    <w:p w:rsidR="00D87867" w:rsidRDefault="00D87867" w:rsidP="00D87867">
      <w:pPr>
        <w:pStyle w:val="BodyTextIndent2"/>
        <w:numPr>
          <w:ilvl w:val="0"/>
          <w:numId w:val="5"/>
        </w:numPr>
        <w:ind w:left="2700"/>
        <w:rPr>
          <w:sz w:val="24"/>
          <w:szCs w:val="24"/>
        </w:rPr>
      </w:pPr>
      <w:r>
        <w:rPr>
          <w:sz w:val="24"/>
          <w:szCs w:val="24"/>
        </w:rPr>
        <w:t>The number or proportion of people in the eligible service population with limited English proficiency;</w:t>
      </w:r>
    </w:p>
    <w:p w:rsidR="00D87867" w:rsidRDefault="00D87867" w:rsidP="00D87867">
      <w:pPr>
        <w:pStyle w:val="BodyTextIndent2"/>
        <w:numPr>
          <w:ilvl w:val="0"/>
          <w:numId w:val="5"/>
        </w:numPr>
        <w:ind w:left="2700"/>
        <w:rPr>
          <w:sz w:val="24"/>
          <w:szCs w:val="24"/>
        </w:rPr>
      </w:pPr>
      <w:r>
        <w:rPr>
          <w:sz w:val="24"/>
          <w:szCs w:val="24"/>
        </w:rPr>
        <w:t>The frequency with which those individuals access the web page;</w:t>
      </w:r>
    </w:p>
    <w:p w:rsidR="00D87867" w:rsidRDefault="00D87867" w:rsidP="00D87867">
      <w:pPr>
        <w:pStyle w:val="BodyTextIndent2"/>
        <w:numPr>
          <w:ilvl w:val="0"/>
          <w:numId w:val="5"/>
        </w:numPr>
        <w:ind w:left="2700"/>
        <w:rPr>
          <w:sz w:val="24"/>
          <w:szCs w:val="24"/>
        </w:rPr>
      </w:pPr>
      <w:r>
        <w:rPr>
          <w:sz w:val="24"/>
          <w:szCs w:val="24"/>
        </w:rPr>
        <w:t>The importance of the information or service provided through the web page; and</w:t>
      </w:r>
    </w:p>
    <w:p w:rsidR="00D87867" w:rsidRDefault="00D87867" w:rsidP="00D87867">
      <w:pPr>
        <w:pStyle w:val="BodyTextIndent2"/>
        <w:numPr>
          <w:ilvl w:val="0"/>
          <w:numId w:val="5"/>
        </w:numPr>
        <w:ind w:left="2700"/>
        <w:rPr>
          <w:sz w:val="24"/>
          <w:szCs w:val="24"/>
        </w:rPr>
      </w:pPr>
      <w:r>
        <w:rPr>
          <w:sz w:val="24"/>
          <w:szCs w:val="24"/>
        </w:rPr>
        <w:t>The resources available and the costs incurred.</w:t>
      </w:r>
    </w:p>
    <w:p w:rsidR="001759D1" w:rsidRDefault="001759D1" w:rsidP="001759D1">
      <w:pPr>
        <w:pStyle w:val="BodyTextIndent2"/>
        <w:ind w:left="2700" w:firstLine="0"/>
        <w:rPr>
          <w:sz w:val="24"/>
          <w:szCs w:val="24"/>
        </w:rPr>
      </w:pPr>
    </w:p>
    <w:p w:rsidR="00D87867" w:rsidRDefault="00D87867" w:rsidP="00D87867">
      <w:pPr>
        <w:pStyle w:val="BodyTextIndent2"/>
        <w:numPr>
          <w:ilvl w:val="1"/>
          <w:numId w:val="3"/>
        </w:numPr>
        <w:ind w:hanging="720"/>
        <w:rPr>
          <w:sz w:val="24"/>
          <w:szCs w:val="24"/>
        </w:rPr>
      </w:pPr>
      <w:r>
        <w:rPr>
          <w:sz w:val="24"/>
          <w:szCs w:val="24"/>
        </w:rPr>
        <w:lastRenderedPageBreak/>
        <w:t>If necessary, providing the translated version to the Communications team for publishing.</w:t>
      </w:r>
    </w:p>
    <w:p w:rsidR="00D87867" w:rsidRDefault="00D87867" w:rsidP="00D87867">
      <w:pPr>
        <w:pStyle w:val="BodyTextIndent2"/>
        <w:ind w:left="1440"/>
        <w:rPr>
          <w:sz w:val="24"/>
          <w:szCs w:val="24"/>
        </w:rPr>
      </w:pPr>
    </w:p>
    <w:p w:rsidR="00D87867" w:rsidRDefault="00D87867" w:rsidP="00D87867">
      <w:pPr>
        <w:pStyle w:val="BodyTextIndent2"/>
        <w:rPr>
          <w:sz w:val="24"/>
          <w:szCs w:val="24"/>
          <w:u w:val="single"/>
        </w:rPr>
      </w:pPr>
      <w:r>
        <w:rPr>
          <w:sz w:val="24"/>
          <w:szCs w:val="24"/>
        </w:rPr>
        <w:t>8.</w:t>
      </w:r>
      <w:r>
        <w:rPr>
          <w:sz w:val="24"/>
          <w:szCs w:val="24"/>
        </w:rPr>
        <w:tab/>
      </w:r>
      <w:r>
        <w:rPr>
          <w:sz w:val="24"/>
          <w:szCs w:val="24"/>
          <w:u w:val="single"/>
        </w:rPr>
        <w:t>ACCESSIBILITY REQUIREMENTS FOR STAND-ALONE WEB SITES AND SOFTWARE APPLICATIONS</w:t>
      </w:r>
    </w:p>
    <w:p w:rsidR="00D87867" w:rsidRDefault="00D87867" w:rsidP="00D87867">
      <w:pPr>
        <w:pStyle w:val="BodyTextIndent2"/>
        <w:ind w:left="1440"/>
        <w:rPr>
          <w:szCs w:val="24"/>
        </w:rPr>
      </w:pPr>
    </w:p>
    <w:p w:rsidR="00D87867" w:rsidRDefault="00D87867" w:rsidP="00D87867">
      <w:pPr>
        <w:ind w:left="1440" w:hanging="720"/>
        <w:rPr>
          <w:snapToGrid w:val="0"/>
        </w:rPr>
      </w:pPr>
      <w:r w:rsidRPr="00B7541A">
        <w:rPr>
          <w:snapToGrid w:val="0"/>
        </w:rPr>
        <w:t>8.1</w:t>
      </w:r>
      <w:r>
        <w:rPr>
          <w:snapToGrid w:val="0"/>
        </w:rPr>
        <w:tab/>
        <w:t>A stand-alone web site or a software application that is designed, developed and managed by a department for a specific purpose sup</w:t>
      </w:r>
      <w:r w:rsidR="0010353D">
        <w:rPr>
          <w:snapToGrid w:val="0"/>
        </w:rPr>
        <w:t>porting a business function wil</w:t>
      </w:r>
      <w:r>
        <w:rPr>
          <w:snapToGrid w:val="0"/>
        </w:rPr>
        <w:t xml:space="preserve">l be made accessible and usable in accordance with the TFS web accessibility and usability standards. </w:t>
      </w:r>
    </w:p>
    <w:p w:rsidR="00D87867" w:rsidRDefault="00D87867" w:rsidP="00D87867">
      <w:pPr>
        <w:ind w:left="1440" w:hanging="720"/>
        <w:rPr>
          <w:snapToGrid w:val="0"/>
        </w:rPr>
      </w:pPr>
    </w:p>
    <w:p w:rsidR="00D87867" w:rsidRDefault="00D87867" w:rsidP="00D87867">
      <w:pPr>
        <w:ind w:left="1440" w:hanging="720"/>
        <w:rPr>
          <w:snapToGrid w:val="0"/>
        </w:rPr>
      </w:pPr>
      <w:r>
        <w:rPr>
          <w:snapToGrid w:val="0"/>
        </w:rPr>
        <w:t>8.2</w:t>
      </w:r>
      <w:r>
        <w:rPr>
          <w:snapToGrid w:val="0"/>
        </w:rPr>
        <w:tab/>
        <w:t>This requirement is applicable to all new, redesigned or work</w:t>
      </w:r>
      <w:r w:rsidR="00214E42">
        <w:rPr>
          <w:snapToGrid w:val="0"/>
        </w:rPr>
        <w:t>-</w:t>
      </w:r>
      <w:r>
        <w:rPr>
          <w:snapToGrid w:val="0"/>
        </w:rPr>
        <w:t>in</w:t>
      </w:r>
      <w:r w:rsidR="00214E42">
        <w:rPr>
          <w:snapToGrid w:val="0"/>
        </w:rPr>
        <w:t>-</w:t>
      </w:r>
      <w:r>
        <w:rPr>
          <w:snapToGrid w:val="0"/>
        </w:rPr>
        <w:t>progress web sites or software applications developed internally or outsourced through a contract.</w:t>
      </w:r>
    </w:p>
    <w:p w:rsidR="00D87867" w:rsidRDefault="00D87867" w:rsidP="00D87867">
      <w:pPr>
        <w:rPr>
          <w:snapToGrid w:val="0"/>
        </w:rPr>
      </w:pPr>
    </w:p>
    <w:p w:rsidR="00D87867" w:rsidRDefault="00D87867" w:rsidP="00D87867">
      <w:pPr>
        <w:ind w:left="1440" w:hanging="720"/>
        <w:rPr>
          <w:snapToGrid w:val="0"/>
        </w:rPr>
      </w:pPr>
      <w:r>
        <w:rPr>
          <w:snapToGrid w:val="0"/>
        </w:rPr>
        <w:t>8.3</w:t>
      </w:r>
      <w:r>
        <w:rPr>
          <w:snapToGrid w:val="0"/>
        </w:rPr>
        <w:tab/>
        <w:t>A stand</w:t>
      </w:r>
      <w:r w:rsidR="00214E42">
        <w:rPr>
          <w:snapToGrid w:val="0"/>
        </w:rPr>
        <w:t>-</w:t>
      </w:r>
      <w:r>
        <w:rPr>
          <w:snapToGrid w:val="0"/>
        </w:rPr>
        <w:t>alone web site or a software application includes those that are owned by TFS, collaboratively owned but under the custody of TFS or hosted by TFS.</w:t>
      </w:r>
    </w:p>
    <w:p w:rsidR="00D87867" w:rsidRDefault="00D87867" w:rsidP="00D87867">
      <w:pPr>
        <w:ind w:left="1440" w:hanging="720"/>
        <w:rPr>
          <w:snapToGrid w:val="0"/>
        </w:rPr>
      </w:pPr>
    </w:p>
    <w:p w:rsidR="00D87867" w:rsidRDefault="00D87867" w:rsidP="00D87867">
      <w:pPr>
        <w:ind w:left="1440" w:hanging="720"/>
        <w:rPr>
          <w:snapToGrid w:val="0"/>
        </w:rPr>
      </w:pPr>
      <w:r>
        <w:rPr>
          <w:snapToGrid w:val="0"/>
        </w:rPr>
        <w:t>8.4</w:t>
      </w:r>
      <w:r>
        <w:rPr>
          <w:snapToGrid w:val="0"/>
        </w:rPr>
        <w:tab/>
        <w:t>Software applications include those that are either accessed through the internet (web-based) or directly through the network.</w:t>
      </w:r>
    </w:p>
    <w:p w:rsidR="00D87867" w:rsidRDefault="00D87867" w:rsidP="00D87867">
      <w:pPr>
        <w:ind w:left="1440" w:hanging="720"/>
        <w:rPr>
          <w:snapToGrid w:val="0"/>
        </w:rPr>
      </w:pPr>
    </w:p>
    <w:p w:rsidR="00D87867" w:rsidRDefault="00D87867" w:rsidP="00D87867">
      <w:pPr>
        <w:ind w:left="1440" w:hanging="720"/>
        <w:rPr>
          <w:snapToGrid w:val="0"/>
        </w:rPr>
      </w:pPr>
      <w:r>
        <w:rPr>
          <w:snapToGrid w:val="0"/>
        </w:rPr>
        <w:t>8.5</w:t>
      </w:r>
      <w:r>
        <w:rPr>
          <w:snapToGrid w:val="0"/>
        </w:rPr>
        <w:tab/>
        <w:t xml:space="preserve">Geographical Information System (GIS) applications </w:t>
      </w:r>
      <w:r w:rsidR="008C7D33">
        <w:rPr>
          <w:snapToGrid w:val="0"/>
        </w:rPr>
        <w:t xml:space="preserve">and software </w:t>
      </w:r>
      <w:r>
        <w:rPr>
          <w:snapToGrid w:val="0"/>
        </w:rPr>
        <w:t xml:space="preserve">are exempt from this accessibility requirement based on </w:t>
      </w:r>
      <w:r w:rsidR="00842D2C">
        <w:rPr>
          <w:snapToGrid w:val="0"/>
        </w:rPr>
        <w:t xml:space="preserve">a </w:t>
      </w:r>
      <w:r w:rsidR="001759D1" w:rsidRPr="001759D1">
        <w:t>statewide exemption</w:t>
      </w:r>
      <w:r>
        <w:rPr>
          <w:snapToGrid w:val="0"/>
        </w:rPr>
        <w:t xml:space="preserve"> granted by DIR.</w:t>
      </w:r>
      <w:r w:rsidR="00214E42">
        <w:rPr>
          <w:snapToGrid w:val="0"/>
        </w:rPr>
        <w:t xml:space="preserve"> </w:t>
      </w:r>
      <w:r>
        <w:rPr>
          <w:snapToGrid w:val="0"/>
        </w:rPr>
        <w:t xml:space="preserve"> However, GIS web sites are not exempt from this </w:t>
      </w:r>
      <w:r w:rsidR="00214E42">
        <w:rPr>
          <w:snapToGrid w:val="0"/>
        </w:rPr>
        <w:t xml:space="preserve">accessibility </w:t>
      </w:r>
      <w:r>
        <w:rPr>
          <w:snapToGrid w:val="0"/>
        </w:rPr>
        <w:t>requirement.</w:t>
      </w:r>
    </w:p>
    <w:p w:rsidR="00D87867" w:rsidRDefault="00D87867" w:rsidP="00D87867">
      <w:pPr>
        <w:ind w:left="1440" w:hanging="720"/>
        <w:rPr>
          <w:snapToGrid w:val="0"/>
        </w:rPr>
      </w:pPr>
    </w:p>
    <w:p w:rsidR="00D87867" w:rsidRDefault="00D87867" w:rsidP="00D87867">
      <w:pPr>
        <w:ind w:left="1440" w:hanging="720"/>
        <w:rPr>
          <w:snapToGrid w:val="0"/>
        </w:rPr>
      </w:pPr>
      <w:r>
        <w:rPr>
          <w:snapToGrid w:val="0"/>
        </w:rPr>
        <w:t>8.6</w:t>
      </w:r>
      <w:r>
        <w:rPr>
          <w:snapToGrid w:val="0"/>
        </w:rPr>
        <w:tab/>
        <w:t xml:space="preserve">A stand-alone web site or a software application </w:t>
      </w:r>
      <w:r w:rsidR="0010353D">
        <w:rPr>
          <w:snapToGrid w:val="0"/>
        </w:rPr>
        <w:t>will</w:t>
      </w:r>
      <w:r>
        <w:rPr>
          <w:snapToGrid w:val="0"/>
        </w:rPr>
        <w:t xml:space="preserve"> include links to the TFS Site Policy and TFS homepage.</w:t>
      </w:r>
    </w:p>
    <w:p w:rsidR="00D87867" w:rsidRDefault="00D87867" w:rsidP="00D87867">
      <w:pPr>
        <w:ind w:left="1440" w:hanging="720"/>
        <w:rPr>
          <w:snapToGrid w:val="0"/>
        </w:rPr>
      </w:pPr>
    </w:p>
    <w:p w:rsidR="00D87867" w:rsidRDefault="00D87867" w:rsidP="00D87867">
      <w:pPr>
        <w:ind w:left="1440" w:hanging="720"/>
        <w:rPr>
          <w:snapToGrid w:val="0"/>
        </w:rPr>
      </w:pPr>
      <w:r>
        <w:rPr>
          <w:snapToGrid w:val="0"/>
        </w:rPr>
        <w:t>8.7</w:t>
      </w:r>
      <w:r>
        <w:rPr>
          <w:snapToGrid w:val="0"/>
        </w:rPr>
        <w:tab/>
        <w:t>The department that owns a stand-alone web site or a software application is responsible for facilitating its usability to people with limited English proficiency based on the guidelines provided in Section 7.4(a).</w:t>
      </w:r>
    </w:p>
    <w:p w:rsidR="00D87867" w:rsidRDefault="00D87867" w:rsidP="00D87867">
      <w:pPr>
        <w:pStyle w:val="BodyTextIndent2"/>
        <w:ind w:left="1440"/>
        <w:rPr>
          <w:sz w:val="24"/>
          <w:szCs w:val="24"/>
        </w:rPr>
      </w:pPr>
    </w:p>
    <w:p w:rsidR="00D87867" w:rsidRDefault="00D87867" w:rsidP="00D87867">
      <w:pPr>
        <w:pStyle w:val="BodyTextIndent2"/>
        <w:ind w:left="1440"/>
        <w:rPr>
          <w:sz w:val="24"/>
          <w:szCs w:val="24"/>
        </w:rPr>
      </w:pPr>
      <w:r>
        <w:rPr>
          <w:sz w:val="24"/>
          <w:szCs w:val="24"/>
        </w:rPr>
        <w:t>8.8</w:t>
      </w:r>
      <w:r>
        <w:rPr>
          <w:sz w:val="24"/>
          <w:szCs w:val="24"/>
        </w:rPr>
        <w:tab/>
        <w:t>When designing, developing or maintaining software applications or web sites</w:t>
      </w:r>
      <w:r w:rsidR="00B53627">
        <w:rPr>
          <w:sz w:val="24"/>
          <w:szCs w:val="24"/>
        </w:rPr>
        <w:t>,</w:t>
      </w:r>
      <w:r>
        <w:rPr>
          <w:sz w:val="24"/>
          <w:szCs w:val="24"/>
        </w:rPr>
        <w:t xml:space="preserve"> application developers, web developers, content publishers, contract vendors or programmers </w:t>
      </w:r>
      <w:r w:rsidR="0010353D">
        <w:rPr>
          <w:sz w:val="24"/>
          <w:szCs w:val="24"/>
        </w:rPr>
        <w:t>will</w:t>
      </w:r>
      <w:r>
        <w:rPr>
          <w:sz w:val="24"/>
          <w:szCs w:val="24"/>
        </w:rPr>
        <w:t xml:space="preserve"> adhere to the </w:t>
      </w:r>
      <w:r w:rsidRPr="00B7541A">
        <w:rPr>
          <w:sz w:val="24"/>
          <w:szCs w:val="24"/>
        </w:rPr>
        <w:t>Accessibility and Usability Standards</w:t>
      </w:r>
      <w:r>
        <w:rPr>
          <w:sz w:val="24"/>
          <w:szCs w:val="24"/>
        </w:rPr>
        <w:t xml:space="preserve"> established by the IR Department.</w:t>
      </w:r>
    </w:p>
    <w:p w:rsidR="00B53627" w:rsidRDefault="00B53627" w:rsidP="00D87867">
      <w:pPr>
        <w:pStyle w:val="BodyTextIndent2"/>
        <w:ind w:left="1440"/>
        <w:rPr>
          <w:sz w:val="24"/>
          <w:szCs w:val="24"/>
        </w:rPr>
      </w:pPr>
    </w:p>
    <w:p w:rsidR="00D87867" w:rsidRDefault="00D87867" w:rsidP="00D87867">
      <w:pPr>
        <w:pStyle w:val="ListParagraph"/>
        <w:numPr>
          <w:ilvl w:val="1"/>
          <w:numId w:val="17"/>
        </w:numPr>
        <w:ind w:left="1440" w:hanging="720"/>
        <w:rPr>
          <w:sz w:val="24"/>
          <w:szCs w:val="24"/>
        </w:rPr>
      </w:pPr>
      <w:r w:rsidRPr="00B7541A">
        <w:rPr>
          <w:sz w:val="24"/>
          <w:szCs w:val="24"/>
        </w:rPr>
        <w:t xml:space="preserve">Web-based software applications and web sites </w:t>
      </w:r>
      <w:r w:rsidR="0010353D">
        <w:rPr>
          <w:sz w:val="24"/>
          <w:szCs w:val="24"/>
        </w:rPr>
        <w:t>will</w:t>
      </w:r>
      <w:r w:rsidRPr="00B7541A">
        <w:rPr>
          <w:sz w:val="24"/>
          <w:szCs w:val="24"/>
        </w:rPr>
        <w:t xml:space="preserve"> be designed with considerations for the types of </w:t>
      </w:r>
      <w:r w:rsidR="00B53627">
        <w:rPr>
          <w:sz w:val="24"/>
          <w:szCs w:val="24"/>
        </w:rPr>
        <w:t>i</w:t>
      </w:r>
      <w:r w:rsidRPr="00B7541A">
        <w:rPr>
          <w:sz w:val="24"/>
          <w:szCs w:val="24"/>
        </w:rPr>
        <w:t>nternet connections available to the citizens of Texas and undergo accessibility and usability testing.</w:t>
      </w:r>
    </w:p>
    <w:p w:rsidR="00D87867" w:rsidRDefault="00D87867" w:rsidP="00D87867">
      <w:pPr>
        <w:ind w:left="1440"/>
      </w:pPr>
    </w:p>
    <w:p w:rsidR="00D00333" w:rsidRDefault="00D87867" w:rsidP="00D87867">
      <w:pPr>
        <w:numPr>
          <w:ilvl w:val="1"/>
          <w:numId w:val="17"/>
        </w:numPr>
        <w:ind w:left="1440" w:hanging="720"/>
      </w:pPr>
      <w:r w:rsidRPr="00B7541A">
        <w:t xml:space="preserve">Software applications and web sites </w:t>
      </w:r>
      <w:r w:rsidR="0010353D">
        <w:t>will</w:t>
      </w:r>
      <w:r w:rsidRPr="00B7541A">
        <w:t xml:space="preserve"> not disrupt or disable activated features of other products that are identified as accessibility features, where those features are developed and documented according to industry standards.</w:t>
      </w:r>
    </w:p>
    <w:p w:rsidR="00D87867" w:rsidRDefault="00D87867" w:rsidP="00D00333">
      <w:pPr>
        <w:ind w:left="1440"/>
      </w:pPr>
      <w:r w:rsidRPr="00B7541A">
        <w:t xml:space="preserve"> </w:t>
      </w:r>
    </w:p>
    <w:p w:rsidR="00D87867" w:rsidRPr="00C937D0" w:rsidRDefault="00D87867" w:rsidP="00D87867">
      <w:pPr>
        <w:ind w:left="1440"/>
      </w:pPr>
      <w:r w:rsidRPr="00B7541A">
        <w:t xml:space="preserve">Applications </w:t>
      </w:r>
      <w:r w:rsidR="0010353D">
        <w:t>will</w:t>
      </w:r>
      <w:r w:rsidRPr="00B7541A">
        <w:t xml:space="preserve"> not disrupt or disable activated features of </w:t>
      </w:r>
      <w:r w:rsidR="00214E42">
        <w:t xml:space="preserve">the </w:t>
      </w:r>
      <w:r w:rsidRPr="00B7541A">
        <w:t xml:space="preserve">operating system that are identified as accessibility features, where the application programming </w:t>
      </w:r>
      <w:r w:rsidRPr="00B7541A">
        <w:lastRenderedPageBreak/>
        <w:t>interface for those accessibility features has been documented by the manufacturer of the operating system and is available as a product to the developer.</w:t>
      </w:r>
    </w:p>
    <w:p w:rsidR="00D87867" w:rsidRDefault="00D87867" w:rsidP="00D87867">
      <w:pPr>
        <w:pStyle w:val="BodyTextIndent2"/>
        <w:ind w:left="1440"/>
        <w:rPr>
          <w:sz w:val="24"/>
          <w:szCs w:val="24"/>
        </w:rPr>
      </w:pPr>
    </w:p>
    <w:p w:rsidR="00D87867" w:rsidRDefault="00D87867" w:rsidP="00D87867">
      <w:pPr>
        <w:pStyle w:val="BodyTextIndent2"/>
        <w:ind w:left="1440"/>
        <w:rPr>
          <w:sz w:val="24"/>
          <w:szCs w:val="24"/>
        </w:rPr>
      </w:pPr>
      <w:r>
        <w:rPr>
          <w:sz w:val="24"/>
          <w:szCs w:val="24"/>
        </w:rPr>
        <w:t>8.11</w:t>
      </w:r>
      <w:r>
        <w:rPr>
          <w:sz w:val="24"/>
          <w:szCs w:val="24"/>
        </w:rPr>
        <w:tab/>
        <w:t xml:space="preserve">Developers </w:t>
      </w:r>
      <w:r w:rsidR="0010353D">
        <w:rPr>
          <w:sz w:val="24"/>
          <w:szCs w:val="24"/>
        </w:rPr>
        <w:t>will</w:t>
      </w:r>
      <w:r>
        <w:rPr>
          <w:sz w:val="24"/>
          <w:szCs w:val="24"/>
        </w:rPr>
        <w:t xml:space="preserve"> periodically test and validate the stand-alone web sites and software applications to ensure compliance.</w:t>
      </w:r>
    </w:p>
    <w:p w:rsidR="00D87867" w:rsidRDefault="00D87867" w:rsidP="00D87867">
      <w:pPr>
        <w:pStyle w:val="BodyTextIndent2"/>
        <w:ind w:left="1440"/>
        <w:rPr>
          <w:sz w:val="24"/>
          <w:szCs w:val="24"/>
        </w:rPr>
      </w:pPr>
    </w:p>
    <w:p w:rsidR="00D87867" w:rsidRDefault="00D87867" w:rsidP="00D87867">
      <w:pPr>
        <w:pStyle w:val="ListParagraph"/>
        <w:numPr>
          <w:ilvl w:val="1"/>
          <w:numId w:val="18"/>
        </w:numPr>
        <w:ind w:left="1440" w:hanging="720"/>
        <w:rPr>
          <w:sz w:val="24"/>
          <w:szCs w:val="24"/>
        </w:rPr>
      </w:pPr>
      <w:r w:rsidRPr="00B7541A">
        <w:rPr>
          <w:sz w:val="24"/>
          <w:szCs w:val="24"/>
        </w:rPr>
        <w:t xml:space="preserve">Vendor specific “non-standard” extensions </w:t>
      </w:r>
      <w:r w:rsidR="0010353D">
        <w:rPr>
          <w:sz w:val="24"/>
          <w:szCs w:val="24"/>
        </w:rPr>
        <w:t xml:space="preserve">will </w:t>
      </w:r>
      <w:r w:rsidRPr="00B7541A">
        <w:rPr>
          <w:sz w:val="24"/>
          <w:szCs w:val="24"/>
        </w:rPr>
        <w:t>be avoided.</w:t>
      </w:r>
    </w:p>
    <w:p w:rsidR="00D87867" w:rsidRDefault="00D87867" w:rsidP="00D87867">
      <w:pPr>
        <w:pStyle w:val="BodyTextIndent2"/>
        <w:rPr>
          <w:sz w:val="24"/>
          <w:szCs w:val="24"/>
        </w:rPr>
      </w:pPr>
    </w:p>
    <w:p w:rsidR="00D87867" w:rsidRDefault="00214E42" w:rsidP="00D87867">
      <w:pPr>
        <w:pStyle w:val="BodyTextIndent2"/>
        <w:numPr>
          <w:ilvl w:val="1"/>
          <w:numId w:val="18"/>
        </w:numPr>
        <w:ind w:left="1440" w:hanging="720"/>
        <w:rPr>
          <w:sz w:val="24"/>
          <w:szCs w:val="24"/>
        </w:rPr>
      </w:pPr>
      <w:r>
        <w:rPr>
          <w:sz w:val="24"/>
          <w:szCs w:val="24"/>
        </w:rPr>
        <w:t>E</w:t>
      </w:r>
      <w:r w:rsidR="00D87867">
        <w:rPr>
          <w:sz w:val="24"/>
          <w:szCs w:val="24"/>
        </w:rPr>
        <w:t xml:space="preserve">xisting web sites and software applications </w:t>
      </w:r>
      <w:r w:rsidR="0010353D">
        <w:rPr>
          <w:sz w:val="24"/>
          <w:szCs w:val="24"/>
        </w:rPr>
        <w:t>will</w:t>
      </w:r>
      <w:r w:rsidR="00D87867">
        <w:rPr>
          <w:sz w:val="24"/>
          <w:szCs w:val="24"/>
        </w:rPr>
        <w:t xml:space="preserve"> be brought into compliance by the corrective action plan in Section 9.</w:t>
      </w:r>
    </w:p>
    <w:p w:rsidR="00D87867" w:rsidRDefault="00D87867" w:rsidP="00D87867">
      <w:pPr>
        <w:pStyle w:val="BodyTextIndent2"/>
        <w:rPr>
          <w:sz w:val="24"/>
          <w:szCs w:val="24"/>
        </w:rPr>
      </w:pPr>
    </w:p>
    <w:p w:rsidR="00D87867" w:rsidRDefault="00D87867" w:rsidP="00D87867">
      <w:pPr>
        <w:pStyle w:val="BodyTextIndent2"/>
        <w:rPr>
          <w:sz w:val="24"/>
          <w:szCs w:val="24"/>
        </w:rPr>
      </w:pPr>
      <w:r>
        <w:rPr>
          <w:sz w:val="24"/>
          <w:szCs w:val="24"/>
        </w:rPr>
        <w:t>9.</w:t>
      </w:r>
      <w:r>
        <w:rPr>
          <w:sz w:val="24"/>
          <w:szCs w:val="24"/>
        </w:rPr>
        <w:tab/>
      </w:r>
      <w:r>
        <w:rPr>
          <w:sz w:val="24"/>
          <w:szCs w:val="24"/>
          <w:u w:val="single"/>
        </w:rPr>
        <w:t>CORRECTIVE ACTION PLAN</w:t>
      </w:r>
    </w:p>
    <w:p w:rsidR="00D87867" w:rsidRDefault="00D87867" w:rsidP="00D87867">
      <w:pPr>
        <w:pStyle w:val="BodyTextIndent2"/>
        <w:rPr>
          <w:sz w:val="24"/>
          <w:szCs w:val="24"/>
        </w:rPr>
      </w:pPr>
    </w:p>
    <w:p w:rsidR="00D87867" w:rsidRDefault="00D87867" w:rsidP="00D87867">
      <w:pPr>
        <w:pStyle w:val="BodyTextIndent2"/>
        <w:ind w:left="1440"/>
        <w:rPr>
          <w:sz w:val="24"/>
          <w:szCs w:val="24"/>
        </w:rPr>
      </w:pPr>
      <w:r>
        <w:rPr>
          <w:sz w:val="24"/>
          <w:szCs w:val="24"/>
        </w:rPr>
        <w:t>9.1</w:t>
      </w:r>
      <w:r>
        <w:rPr>
          <w:sz w:val="24"/>
          <w:szCs w:val="24"/>
        </w:rPr>
        <w:tab/>
        <w:t xml:space="preserve">Non-compliant items </w:t>
      </w:r>
      <w:r w:rsidR="0010353D">
        <w:rPr>
          <w:sz w:val="24"/>
          <w:szCs w:val="24"/>
        </w:rPr>
        <w:t>will</w:t>
      </w:r>
      <w:r>
        <w:rPr>
          <w:sz w:val="24"/>
          <w:szCs w:val="24"/>
        </w:rPr>
        <w:t xml:space="preserve"> be identified and corrected in the following order:</w:t>
      </w:r>
    </w:p>
    <w:p w:rsidR="00D87867" w:rsidRDefault="00D87867" w:rsidP="00D87867">
      <w:pPr>
        <w:pStyle w:val="BodyTextIndent2"/>
        <w:ind w:left="1440"/>
        <w:rPr>
          <w:sz w:val="24"/>
          <w:szCs w:val="24"/>
        </w:rPr>
      </w:pPr>
    </w:p>
    <w:p w:rsidR="00D87867" w:rsidRDefault="00D87867" w:rsidP="00D87867">
      <w:pPr>
        <w:pStyle w:val="BodyTextIndent2"/>
        <w:numPr>
          <w:ilvl w:val="0"/>
          <w:numId w:val="11"/>
        </w:numPr>
        <w:ind w:left="2160" w:hanging="720"/>
        <w:rPr>
          <w:sz w:val="24"/>
          <w:szCs w:val="24"/>
        </w:rPr>
      </w:pPr>
      <w:r>
        <w:rPr>
          <w:sz w:val="24"/>
          <w:szCs w:val="24"/>
        </w:rPr>
        <w:t>TFS web site</w:t>
      </w:r>
    </w:p>
    <w:p w:rsidR="00D87867" w:rsidRDefault="00D87867" w:rsidP="00D87867">
      <w:pPr>
        <w:pStyle w:val="BodyTextIndent2"/>
        <w:numPr>
          <w:ilvl w:val="0"/>
          <w:numId w:val="11"/>
        </w:numPr>
        <w:ind w:left="2160" w:hanging="720"/>
        <w:rPr>
          <w:sz w:val="24"/>
          <w:szCs w:val="24"/>
        </w:rPr>
      </w:pPr>
      <w:r>
        <w:rPr>
          <w:sz w:val="24"/>
          <w:szCs w:val="24"/>
        </w:rPr>
        <w:t>Stand-alone web sites</w:t>
      </w:r>
    </w:p>
    <w:p w:rsidR="00D87867" w:rsidRDefault="00D87867" w:rsidP="00D87867">
      <w:pPr>
        <w:pStyle w:val="BodyTextIndent2"/>
        <w:numPr>
          <w:ilvl w:val="0"/>
          <w:numId w:val="11"/>
        </w:numPr>
        <w:ind w:left="2160" w:hanging="720"/>
        <w:rPr>
          <w:sz w:val="24"/>
          <w:szCs w:val="24"/>
        </w:rPr>
      </w:pPr>
      <w:r>
        <w:rPr>
          <w:sz w:val="24"/>
          <w:szCs w:val="24"/>
        </w:rPr>
        <w:t>Web based software applications used by the general public</w:t>
      </w:r>
    </w:p>
    <w:p w:rsidR="00D87867" w:rsidRDefault="00D87867" w:rsidP="00D87867">
      <w:pPr>
        <w:pStyle w:val="BodyTextIndent2"/>
        <w:numPr>
          <w:ilvl w:val="0"/>
          <w:numId w:val="11"/>
        </w:numPr>
        <w:ind w:left="2160" w:hanging="720"/>
        <w:rPr>
          <w:sz w:val="24"/>
          <w:szCs w:val="24"/>
        </w:rPr>
      </w:pPr>
      <w:r>
        <w:rPr>
          <w:sz w:val="24"/>
          <w:szCs w:val="24"/>
        </w:rPr>
        <w:t>Web based software applications used internally</w:t>
      </w:r>
    </w:p>
    <w:p w:rsidR="00D87867" w:rsidRDefault="00D87867" w:rsidP="00D87867">
      <w:pPr>
        <w:pStyle w:val="BodyTextIndent2"/>
        <w:numPr>
          <w:ilvl w:val="0"/>
          <w:numId w:val="11"/>
        </w:numPr>
        <w:ind w:left="2160" w:hanging="720"/>
        <w:rPr>
          <w:sz w:val="24"/>
          <w:szCs w:val="24"/>
        </w:rPr>
      </w:pPr>
      <w:r>
        <w:rPr>
          <w:sz w:val="24"/>
          <w:szCs w:val="24"/>
        </w:rPr>
        <w:t>Network based software applications used internally</w:t>
      </w:r>
    </w:p>
    <w:p w:rsidR="00D87867" w:rsidRDefault="00D87867" w:rsidP="00D87867">
      <w:pPr>
        <w:pStyle w:val="BodyTextIndent2"/>
        <w:rPr>
          <w:sz w:val="24"/>
          <w:szCs w:val="24"/>
        </w:rPr>
      </w:pPr>
    </w:p>
    <w:p w:rsidR="00D87867" w:rsidRDefault="00D87867" w:rsidP="00D87867">
      <w:pPr>
        <w:pStyle w:val="BodyTextIndent2"/>
        <w:ind w:left="1440"/>
        <w:rPr>
          <w:sz w:val="24"/>
          <w:szCs w:val="24"/>
        </w:rPr>
      </w:pPr>
      <w:r>
        <w:rPr>
          <w:sz w:val="24"/>
          <w:szCs w:val="24"/>
        </w:rPr>
        <w:t>9.2</w:t>
      </w:r>
      <w:r>
        <w:rPr>
          <w:sz w:val="24"/>
          <w:szCs w:val="24"/>
        </w:rPr>
        <w:tab/>
        <w:t>The IR Department is responsible for identifying non-compliant items and developing a corrective action plan in cooperation with the affected department staff.</w:t>
      </w:r>
    </w:p>
    <w:p w:rsidR="00D87867" w:rsidRDefault="00D87867" w:rsidP="00D87867">
      <w:pPr>
        <w:pStyle w:val="BodyTextIndent2"/>
        <w:ind w:left="1440"/>
        <w:rPr>
          <w:sz w:val="24"/>
          <w:szCs w:val="24"/>
        </w:rPr>
      </w:pPr>
    </w:p>
    <w:p w:rsidR="00D87867" w:rsidRDefault="00D87867" w:rsidP="00D87867">
      <w:pPr>
        <w:pStyle w:val="BodyTextIndent2"/>
        <w:ind w:left="1440"/>
        <w:rPr>
          <w:sz w:val="24"/>
          <w:szCs w:val="24"/>
        </w:rPr>
      </w:pPr>
      <w:r>
        <w:rPr>
          <w:sz w:val="24"/>
          <w:szCs w:val="24"/>
        </w:rPr>
        <w:t>9.3</w:t>
      </w:r>
      <w:r>
        <w:rPr>
          <w:sz w:val="24"/>
          <w:szCs w:val="24"/>
        </w:rPr>
        <w:tab/>
        <w:t>The corrective action plan</w:t>
      </w:r>
      <w:r w:rsidR="0010353D">
        <w:rPr>
          <w:sz w:val="24"/>
          <w:szCs w:val="24"/>
        </w:rPr>
        <w:t xml:space="preserve"> will</w:t>
      </w:r>
      <w:r>
        <w:rPr>
          <w:sz w:val="24"/>
          <w:szCs w:val="24"/>
        </w:rPr>
        <w:t xml:space="preserve"> include the following items:</w:t>
      </w:r>
    </w:p>
    <w:p w:rsidR="00D87867" w:rsidRDefault="00D87867" w:rsidP="00D87867">
      <w:pPr>
        <w:pStyle w:val="BodyTextIndent2"/>
        <w:ind w:left="1440"/>
        <w:rPr>
          <w:sz w:val="24"/>
          <w:szCs w:val="24"/>
        </w:rPr>
      </w:pPr>
    </w:p>
    <w:p w:rsidR="00D87867" w:rsidRDefault="00D87867" w:rsidP="00D87867">
      <w:pPr>
        <w:pStyle w:val="BodyTextIndent2"/>
        <w:numPr>
          <w:ilvl w:val="0"/>
          <w:numId w:val="12"/>
        </w:numPr>
        <w:ind w:hanging="1080"/>
        <w:rPr>
          <w:sz w:val="24"/>
          <w:szCs w:val="24"/>
        </w:rPr>
      </w:pPr>
      <w:r>
        <w:rPr>
          <w:sz w:val="24"/>
          <w:szCs w:val="24"/>
        </w:rPr>
        <w:t>A listing of non-compliant items</w:t>
      </w:r>
    </w:p>
    <w:p w:rsidR="00D87867" w:rsidRDefault="00D87867" w:rsidP="00D87867">
      <w:pPr>
        <w:pStyle w:val="BodyTextIndent2"/>
        <w:numPr>
          <w:ilvl w:val="0"/>
          <w:numId w:val="12"/>
        </w:numPr>
        <w:ind w:hanging="1080"/>
        <w:rPr>
          <w:sz w:val="24"/>
          <w:szCs w:val="24"/>
        </w:rPr>
      </w:pPr>
      <w:r>
        <w:rPr>
          <w:sz w:val="24"/>
          <w:szCs w:val="24"/>
        </w:rPr>
        <w:t>A listing of corrective solutions</w:t>
      </w:r>
    </w:p>
    <w:p w:rsidR="00D87867" w:rsidRDefault="00D87867" w:rsidP="00D87867">
      <w:pPr>
        <w:pStyle w:val="BodyTextIndent2"/>
        <w:numPr>
          <w:ilvl w:val="0"/>
          <w:numId w:val="12"/>
        </w:numPr>
        <w:ind w:hanging="1080"/>
        <w:rPr>
          <w:sz w:val="24"/>
          <w:szCs w:val="24"/>
        </w:rPr>
      </w:pPr>
      <w:r>
        <w:rPr>
          <w:sz w:val="24"/>
          <w:szCs w:val="24"/>
        </w:rPr>
        <w:t>A proposed timeline for completion of remediation</w:t>
      </w:r>
    </w:p>
    <w:p w:rsidR="00D87867" w:rsidRDefault="00D87867" w:rsidP="00D87867">
      <w:pPr>
        <w:pStyle w:val="BodyTextIndent2"/>
        <w:rPr>
          <w:sz w:val="24"/>
          <w:szCs w:val="24"/>
        </w:rPr>
      </w:pPr>
    </w:p>
    <w:p w:rsidR="00D87867" w:rsidRDefault="00D87867" w:rsidP="00D87867">
      <w:pPr>
        <w:pStyle w:val="BodyTextIndent2"/>
        <w:ind w:left="1440"/>
        <w:rPr>
          <w:sz w:val="24"/>
          <w:szCs w:val="24"/>
        </w:rPr>
      </w:pPr>
      <w:r>
        <w:rPr>
          <w:sz w:val="24"/>
          <w:szCs w:val="24"/>
        </w:rPr>
        <w:t>9.4</w:t>
      </w:r>
      <w:r>
        <w:rPr>
          <w:sz w:val="24"/>
          <w:szCs w:val="24"/>
        </w:rPr>
        <w:tab/>
        <w:t xml:space="preserve">The department head or </w:t>
      </w:r>
      <w:r w:rsidR="00214E42">
        <w:rPr>
          <w:sz w:val="24"/>
          <w:szCs w:val="24"/>
        </w:rPr>
        <w:t xml:space="preserve">program leader </w:t>
      </w:r>
      <w:r w:rsidR="0010353D">
        <w:rPr>
          <w:sz w:val="24"/>
          <w:szCs w:val="24"/>
        </w:rPr>
        <w:t>will</w:t>
      </w:r>
      <w:r>
        <w:rPr>
          <w:sz w:val="24"/>
          <w:szCs w:val="24"/>
        </w:rPr>
        <w:t xml:space="preserve"> acknowledge and implement the corrective action plan.</w:t>
      </w:r>
    </w:p>
    <w:p w:rsidR="00D87867" w:rsidRDefault="00D87867" w:rsidP="00D87867">
      <w:pPr>
        <w:pStyle w:val="BodyTextIndent2"/>
        <w:rPr>
          <w:sz w:val="24"/>
          <w:szCs w:val="24"/>
        </w:rPr>
      </w:pPr>
    </w:p>
    <w:p w:rsidR="00D87867" w:rsidRDefault="00D87867" w:rsidP="00D87867">
      <w:pPr>
        <w:pStyle w:val="BodyTextIndent2"/>
        <w:rPr>
          <w:sz w:val="24"/>
          <w:szCs w:val="24"/>
        </w:rPr>
      </w:pPr>
      <w:r>
        <w:rPr>
          <w:sz w:val="24"/>
          <w:szCs w:val="24"/>
        </w:rPr>
        <w:t>10.</w:t>
      </w:r>
      <w:r>
        <w:rPr>
          <w:sz w:val="24"/>
          <w:szCs w:val="24"/>
        </w:rPr>
        <w:tab/>
      </w:r>
      <w:r w:rsidRPr="00B7541A">
        <w:rPr>
          <w:sz w:val="24"/>
          <w:szCs w:val="24"/>
          <w:u w:val="single"/>
        </w:rPr>
        <w:t>ACCESSIBILITY TRAINING AND TECHNICAL ASSISTANCE</w:t>
      </w:r>
    </w:p>
    <w:p w:rsidR="00D87867" w:rsidRDefault="00D87867" w:rsidP="00D87867">
      <w:pPr>
        <w:pStyle w:val="BodyTextIndent2"/>
        <w:rPr>
          <w:sz w:val="24"/>
          <w:szCs w:val="24"/>
        </w:rPr>
      </w:pPr>
    </w:p>
    <w:p w:rsidR="001759D1" w:rsidRDefault="00D87867" w:rsidP="001759D1">
      <w:pPr>
        <w:pStyle w:val="BodyTextIndent2"/>
        <w:rPr>
          <w:sz w:val="24"/>
          <w:szCs w:val="24"/>
        </w:rPr>
      </w:pPr>
      <w:r>
        <w:rPr>
          <w:sz w:val="24"/>
          <w:szCs w:val="24"/>
        </w:rPr>
        <w:tab/>
        <w:t xml:space="preserve">The IR Department staff </w:t>
      </w:r>
      <w:r w:rsidR="0010353D">
        <w:rPr>
          <w:sz w:val="24"/>
          <w:szCs w:val="24"/>
        </w:rPr>
        <w:t>will</w:t>
      </w:r>
      <w:r>
        <w:rPr>
          <w:sz w:val="24"/>
          <w:szCs w:val="24"/>
        </w:rPr>
        <w:t xml:space="preserve"> provide training and technical assistance to software application developers and web content publishers on compliance with accessibility and usability standards.</w:t>
      </w:r>
    </w:p>
    <w:p w:rsidR="00767EB7" w:rsidRDefault="00767EB7" w:rsidP="001759D1">
      <w:pPr>
        <w:pStyle w:val="BodyTextIndent2"/>
        <w:rPr>
          <w:sz w:val="24"/>
          <w:szCs w:val="24"/>
        </w:rPr>
      </w:pPr>
    </w:p>
    <w:p w:rsidR="00D87867" w:rsidRDefault="00D87867" w:rsidP="00D87867">
      <w:pPr>
        <w:pStyle w:val="BodyTextIndent2"/>
        <w:rPr>
          <w:sz w:val="24"/>
          <w:szCs w:val="24"/>
          <w:u w:val="single"/>
        </w:rPr>
      </w:pPr>
      <w:r>
        <w:rPr>
          <w:sz w:val="24"/>
          <w:szCs w:val="24"/>
        </w:rPr>
        <w:t>11.</w:t>
      </w:r>
      <w:r>
        <w:rPr>
          <w:sz w:val="24"/>
          <w:szCs w:val="24"/>
        </w:rPr>
        <w:tab/>
      </w:r>
      <w:r w:rsidRPr="00B7541A">
        <w:rPr>
          <w:sz w:val="24"/>
          <w:szCs w:val="24"/>
          <w:u w:val="single"/>
        </w:rPr>
        <w:t>COMPLIANCE EXCEPTION</w:t>
      </w:r>
      <w:r w:rsidRPr="00D369E1">
        <w:rPr>
          <w:sz w:val="24"/>
          <w:szCs w:val="24"/>
          <w:u w:val="single"/>
        </w:rPr>
        <w:t>S</w:t>
      </w:r>
      <w:r>
        <w:rPr>
          <w:sz w:val="24"/>
          <w:szCs w:val="24"/>
          <w:u w:val="single"/>
        </w:rPr>
        <w:t xml:space="preserve"> </w:t>
      </w:r>
    </w:p>
    <w:p w:rsidR="00D87867" w:rsidRDefault="00D87867" w:rsidP="00D87867">
      <w:pPr>
        <w:pStyle w:val="BodyTextIndent2"/>
        <w:rPr>
          <w:sz w:val="24"/>
          <w:szCs w:val="24"/>
        </w:rPr>
      </w:pPr>
    </w:p>
    <w:p w:rsidR="00D87867" w:rsidRDefault="00D87867" w:rsidP="00D87867">
      <w:pPr>
        <w:pStyle w:val="BodyTextIndent2"/>
        <w:ind w:left="1440"/>
        <w:rPr>
          <w:sz w:val="24"/>
          <w:szCs w:val="24"/>
        </w:rPr>
      </w:pPr>
      <w:r>
        <w:rPr>
          <w:sz w:val="24"/>
          <w:szCs w:val="24"/>
        </w:rPr>
        <w:t>11.1</w:t>
      </w:r>
      <w:r>
        <w:rPr>
          <w:sz w:val="24"/>
          <w:szCs w:val="24"/>
        </w:rPr>
        <w:tab/>
        <w:t xml:space="preserve">If compliance with accessibility and usability standards is not possible, then a written request for compliance exception </w:t>
      </w:r>
      <w:r w:rsidR="0010353D">
        <w:rPr>
          <w:sz w:val="24"/>
          <w:szCs w:val="24"/>
        </w:rPr>
        <w:t>will</w:t>
      </w:r>
      <w:r>
        <w:rPr>
          <w:sz w:val="24"/>
          <w:szCs w:val="24"/>
        </w:rPr>
        <w:t xml:space="preserve"> be submitted by the department head or program </w:t>
      </w:r>
      <w:r w:rsidR="00082C2F">
        <w:rPr>
          <w:sz w:val="24"/>
          <w:szCs w:val="24"/>
        </w:rPr>
        <w:t xml:space="preserve">leader </w:t>
      </w:r>
      <w:r>
        <w:rPr>
          <w:sz w:val="24"/>
          <w:szCs w:val="24"/>
        </w:rPr>
        <w:t xml:space="preserve">to the </w:t>
      </w:r>
      <w:r w:rsidR="0088096E">
        <w:rPr>
          <w:sz w:val="24"/>
          <w:szCs w:val="24"/>
        </w:rPr>
        <w:t>EIRAC</w:t>
      </w:r>
      <w:r>
        <w:rPr>
          <w:sz w:val="24"/>
          <w:szCs w:val="24"/>
        </w:rPr>
        <w:t>.</w:t>
      </w:r>
    </w:p>
    <w:p w:rsidR="00D87867" w:rsidRDefault="00D87867" w:rsidP="00D87867">
      <w:pPr>
        <w:pStyle w:val="BodyTextIndent2"/>
        <w:rPr>
          <w:sz w:val="24"/>
          <w:szCs w:val="24"/>
        </w:rPr>
      </w:pPr>
    </w:p>
    <w:p w:rsidR="00D87867" w:rsidRDefault="00D87867" w:rsidP="001847FC">
      <w:pPr>
        <w:pStyle w:val="BodyTextIndent2"/>
        <w:ind w:left="1440"/>
        <w:rPr>
          <w:sz w:val="24"/>
          <w:szCs w:val="24"/>
        </w:rPr>
      </w:pPr>
      <w:r>
        <w:rPr>
          <w:sz w:val="24"/>
          <w:szCs w:val="24"/>
        </w:rPr>
        <w:lastRenderedPageBreak/>
        <w:t>11.2</w:t>
      </w:r>
      <w:r>
        <w:rPr>
          <w:sz w:val="24"/>
          <w:szCs w:val="24"/>
        </w:rPr>
        <w:tab/>
        <w:t xml:space="preserve">The written request </w:t>
      </w:r>
      <w:r w:rsidR="0010353D">
        <w:rPr>
          <w:sz w:val="24"/>
          <w:szCs w:val="24"/>
        </w:rPr>
        <w:t>will</w:t>
      </w:r>
      <w:r>
        <w:rPr>
          <w:sz w:val="24"/>
          <w:szCs w:val="24"/>
        </w:rPr>
        <w:t xml:space="preserve"> contain the following:</w:t>
      </w:r>
    </w:p>
    <w:p w:rsidR="00767EB7" w:rsidRDefault="00767EB7" w:rsidP="001847FC">
      <w:pPr>
        <w:pStyle w:val="BodyTextIndent2"/>
        <w:ind w:left="1440"/>
        <w:rPr>
          <w:sz w:val="24"/>
          <w:szCs w:val="24"/>
        </w:rPr>
      </w:pPr>
    </w:p>
    <w:p w:rsidR="00D87867" w:rsidRDefault="00D87867" w:rsidP="00D87867">
      <w:pPr>
        <w:pStyle w:val="BodyTextIndent2"/>
        <w:numPr>
          <w:ilvl w:val="0"/>
          <w:numId w:val="6"/>
        </w:numPr>
        <w:ind w:hanging="720"/>
        <w:rPr>
          <w:sz w:val="24"/>
          <w:szCs w:val="24"/>
        </w:rPr>
      </w:pPr>
      <w:r>
        <w:rPr>
          <w:sz w:val="24"/>
          <w:szCs w:val="24"/>
        </w:rPr>
        <w:t xml:space="preserve">Background information </w:t>
      </w:r>
    </w:p>
    <w:p w:rsidR="00D87867" w:rsidRDefault="00D87867" w:rsidP="00D87867">
      <w:pPr>
        <w:pStyle w:val="BodyTextIndent2"/>
        <w:numPr>
          <w:ilvl w:val="0"/>
          <w:numId w:val="6"/>
        </w:numPr>
        <w:ind w:hanging="720"/>
        <w:rPr>
          <w:sz w:val="24"/>
          <w:szCs w:val="24"/>
        </w:rPr>
      </w:pPr>
      <w:r>
        <w:rPr>
          <w:sz w:val="24"/>
          <w:szCs w:val="24"/>
        </w:rPr>
        <w:t xml:space="preserve">Scope and </w:t>
      </w:r>
      <w:r w:rsidR="00082C2F">
        <w:rPr>
          <w:sz w:val="24"/>
          <w:szCs w:val="24"/>
        </w:rPr>
        <w:t>r</w:t>
      </w:r>
      <w:r>
        <w:rPr>
          <w:sz w:val="24"/>
          <w:szCs w:val="24"/>
        </w:rPr>
        <w:t>equirements</w:t>
      </w:r>
    </w:p>
    <w:p w:rsidR="00D87867" w:rsidRDefault="00D87867" w:rsidP="00D87867">
      <w:pPr>
        <w:pStyle w:val="BodyTextIndent2"/>
        <w:numPr>
          <w:ilvl w:val="0"/>
          <w:numId w:val="6"/>
        </w:numPr>
        <w:ind w:hanging="720"/>
        <w:rPr>
          <w:sz w:val="24"/>
          <w:szCs w:val="24"/>
        </w:rPr>
      </w:pPr>
      <w:r>
        <w:rPr>
          <w:sz w:val="24"/>
          <w:szCs w:val="24"/>
        </w:rPr>
        <w:t>Technical (programming) issues currently faced</w:t>
      </w:r>
    </w:p>
    <w:p w:rsidR="0078300F" w:rsidRDefault="0078300F" w:rsidP="00D87867">
      <w:pPr>
        <w:pStyle w:val="BodyTextIndent2"/>
        <w:numPr>
          <w:ilvl w:val="0"/>
          <w:numId w:val="6"/>
        </w:numPr>
        <w:ind w:hanging="720"/>
        <w:rPr>
          <w:sz w:val="24"/>
          <w:szCs w:val="24"/>
        </w:rPr>
      </w:pPr>
      <w:r>
        <w:rPr>
          <w:sz w:val="24"/>
          <w:szCs w:val="24"/>
        </w:rPr>
        <w:t>Justification for exception</w:t>
      </w:r>
    </w:p>
    <w:p w:rsidR="00D87867" w:rsidRDefault="00D87867" w:rsidP="00D87867">
      <w:pPr>
        <w:pStyle w:val="BodyTextIndent2"/>
        <w:numPr>
          <w:ilvl w:val="0"/>
          <w:numId w:val="6"/>
        </w:numPr>
        <w:ind w:hanging="720"/>
        <w:rPr>
          <w:sz w:val="24"/>
          <w:szCs w:val="24"/>
        </w:rPr>
      </w:pPr>
      <w:r>
        <w:rPr>
          <w:sz w:val="24"/>
          <w:szCs w:val="24"/>
        </w:rPr>
        <w:t>An alternate solution and cost</w:t>
      </w:r>
    </w:p>
    <w:p w:rsidR="00D87867" w:rsidRDefault="00D87867" w:rsidP="00D87867">
      <w:pPr>
        <w:pStyle w:val="BodyTextIndent2"/>
        <w:ind w:left="2160"/>
        <w:rPr>
          <w:sz w:val="24"/>
          <w:szCs w:val="24"/>
        </w:rPr>
      </w:pPr>
    </w:p>
    <w:p w:rsidR="00D87867" w:rsidRDefault="00D87867" w:rsidP="00D87867">
      <w:pPr>
        <w:pStyle w:val="BodyTextIndent2"/>
        <w:ind w:left="1440"/>
        <w:rPr>
          <w:sz w:val="24"/>
          <w:szCs w:val="24"/>
        </w:rPr>
      </w:pPr>
      <w:r>
        <w:rPr>
          <w:sz w:val="24"/>
          <w:szCs w:val="24"/>
        </w:rPr>
        <w:t>11.3</w:t>
      </w:r>
      <w:r>
        <w:rPr>
          <w:sz w:val="24"/>
          <w:szCs w:val="24"/>
        </w:rPr>
        <w:tab/>
      </w:r>
      <w:r w:rsidR="008C7D33">
        <w:rPr>
          <w:sz w:val="24"/>
          <w:szCs w:val="24"/>
        </w:rPr>
        <w:t xml:space="preserve">EIRAC </w:t>
      </w:r>
      <w:r>
        <w:rPr>
          <w:sz w:val="24"/>
          <w:szCs w:val="24"/>
        </w:rPr>
        <w:t>will review the request</w:t>
      </w:r>
      <w:r w:rsidR="008C7D33">
        <w:rPr>
          <w:sz w:val="24"/>
          <w:szCs w:val="24"/>
        </w:rPr>
        <w:t>s for exceptions to the DIR Accessibility Rules, make determinations regarding requests, and ensure that requests meet the requirements for an exception.</w:t>
      </w:r>
    </w:p>
    <w:p w:rsidR="00D87867" w:rsidRDefault="00D87867" w:rsidP="00D87867">
      <w:pPr>
        <w:pStyle w:val="BodyTextIndent2"/>
        <w:rPr>
          <w:sz w:val="24"/>
          <w:szCs w:val="24"/>
        </w:rPr>
      </w:pPr>
    </w:p>
    <w:p w:rsidR="00D87867" w:rsidRDefault="00D87867" w:rsidP="00D87867">
      <w:pPr>
        <w:pStyle w:val="BodyTextIndent2"/>
        <w:ind w:left="1440"/>
        <w:rPr>
          <w:sz w:val="24"/>
          <w:szCs w:val="24"/>
        </w:rPr>
      </w:pPr>
      <w:r>
        <w:rPr>
          <w:sz w:val="24"/>
          <w:szCs w:val="24"/>
        </w:rPr>
        <w:t>11.4</w:t>
      </w:r>
      <w:r>
        <w:rPr>
          <w:sz w:val="24"/>
          <w:szCs w:val="24"/>
        </w:rPr>
        <w:tab/>
        <w:t xml:space="preserve">The Associate Director for Finance and Administration will </w:t>
      </w:r>
      <w:r w:rsidR="008C7D33">
        <w:rPr>
          <w:sz w:val="24"/>
          <w:szCs w:val="24"/>
        </w:rPr>
        <w:t xml:space="preserve">further review exception requests, make recommendations regarding approval, and forward requests to the Director with a recommendation for approval. </w:t>
      </w:r>
    </w:p>
    <w:p w:rsidR="008C7D33" w:rsidRDefault="008C7D33" w:rsidP="00D87867">
      <w:pPr>
        <w:pStyle w:val="BodyTextIndent2"/>
        <w:ind w:left="1440"/>
        <w:rPr>
          <w:sz w:val="24"/>
          <w:szCs w:val="24"/>
        </w:rPr>
      </w:pPr>
    </w:p>
    <w:p w:rsidR="008C7D33" w:rsidRDefault="008C7D33" w:rsidP="00D87867">
      <w:pPr>
        <w:pStyle w:val="BodyTextIndent2"/>
        <w:ind w:left="1440"/>
        <w:rPr>
          <w:sz w:val="24"/>
          <w:szCs w:val="24"/>
        </w:rPr>
      </w:pPr>
      <w:r>
        <w:rPr>
          <w:sz w:val="24"/>
          <w:szCs w:val="24"/>
        </w:rPr>
        <w:t>11.5</w:t>
      </w:r>
      <w:r>
        <w:rPr>
          <w:sz w:val="24"/>
          <w:szCs w:val="24"/>
        </w:rPr>
        <w:tab/>
        <w:t xml:space="preserve">The Director will review and approve all TFS </w:t>
      </w:r>
      <w:r w:rsidR="00CE6469">
        <w:rPr>
          <w:sz w:val="24"/>
          <w:szCs w:val="24"/>
        </w:rPr>
        <w:t>exceptions to the DIR Accessibility Rules.</w:t>
      </w:r>
    </w:p>
    <w:p w:rsidR="00D87867" w:rsidRDefault="00D87867" w:rsidP="00D87867">
      <w:pPr>
        <w:pStyle w:val="BodyTextIndent2"/>
        <w:ind w:left="1440"/>
        <w:rPr>
          <w:sz w:val="24"/>
          <w:szCs w:val="24"/>
        </w:rPr>
      </w:pPr>
    </w:p>
    <w:p w:rsidR="00D87867" w:rsidRDefault="00D87867" w:rsidP="00D87867">
      <w:pPr>
        <w:pStyle w:val="BodyTextIndent2"/>
        <w:ind w:left="1440"/>
        <w:rPr>
          <w:sz w:val="24"/>
          <w:szCs w:val="24"/>
        </w:rPr>
      </w:pPr>
      <w:r>
        <w:rPr>
          <w:sz w:val="24"/>
          <w:szCs w:val="24"/>
        </w:rPr>
        <w:t>11.</w:t>
      </w:r>
      <w:r w:rsidR="00CE6469">
        <w:rPr>
          <w:sz w:val="24"/>
          <w:szCs w:val="24"/>
        </w:rPr>
        <w:t>6</w:t>
      </w:r>
      <w:r w:rsidR="0010353D">
        <w:rPr>
          <w:sz w:val="24"/>
          <w:szCs w:val="24"/>
        </w:rPr>
        <w:tab/>
        <w:t xml:space="preserve">An approved exception will </w:t>
      </w:r>
      <w:r>
        <w:rPr>
          <w:sz w:val="24"/>
          <w:szCs w:val="24"/>
        </w:rPr>
        <w:t>include the following:</w:t>
      </w:r>
    </w:p>
    <w:p w:rsidR="00D87867" w:rsidRDefault="00D87867" w:rsidP="00D87867">
      <w:pPr>
        <w:pStyle w:val="BodyTextIndent2"/>
        <w:ind w:left="1440"/>
        <w:rPr>
          <w:sz w:val="24"/>
          <w:szCs w:val="24"/>
        </w:rPr>
      </w:pPr>
    </w:p>
    <w:p w:rsidR="00D87867" w:rsidRDefault="00D87867" w:rsidP="00D87867">
      <w:pPr>
        <w:pStyle w:val="BodyTextIndent2"/>
        <w:numPr>
          <w:ilvl w:val="0"/>
          <w:numId w:val="7"/>
        </w:numPr>
        <w:ind w:hanging="720"/>
        <w:rPr>
          <w:sz w:val="24"/>
          <w:szCs w:val="24"/>
        </w:rPr>
      </w:pPr>
      <w:r>
        <w:rPr>
          <w:sz w:val="24"/>
          <w:szCs w:val="24"/>
        </w:rPr>
        <w:t>A date of expiration</w:t>
      </w:r>
    </w:p>
    <w:p w:rsidR="00D87867" w:rsidRDefault="00D87867" w:rsidP="00D87867">
      <w:pPr>
        <w:pStyle w:val="BodyTextIndent2"/>
        <w:numPr>
          <w:ilvl w:val="0"/>
          <w:numId w:val="7"/>
        </w:numPr>
        <w:ind w:hanging="720"/>
        <w:rPr>
          <w:sz w:val="24"/>
          <w:szCs w:val="24"/>
        </w:rPr>
      </w:pPr>
      <w:r>
        <w:rPr>
          <w:sz w:val="24"/>
          <w:szCs w:val="24"/>
        </w:rPr>
        <w:t>A plan for alternate means of access</w:t>
      </w:r>
    </w:p>
    <w:p w:rsidR="00D87867" w:rsidRDefault="00D87867" w:rsidP="00D87867">
      <w:pPr>
        <w:pStyle w:val="BodyTextIndent2"/>
        <w:numPr>
          <w:ilvl w:val="0"/>
          <w:numId w:val="7"/>
        </w:numPr>
        <w:ind w:hanging="720"/>
        <w:rPr>
          <w:sz w:val="24"/>
          <w:szCs w:val="24"/>
        </w:rPr>
      </w:pPr>
      <w:r>
        <w:rPr>
          <w:sz w:val="24"/>
          <w:szCs w:val="24"/>
        </w:rPr>
        <w:t>Justification for the exception including relevant cost avoidance estimates</w:t>
      </w:r>
    </w:p>
    <w:p w:rsidR="00D87867" w:rsidRDefault="00D87867" w:rsidP="00D87867">
      <w:pPr>
        <w:pStyle w:val="BodyTextIndent2"/>
        <w:numPr>
          <w:ilvl w:val="0"/>
          <w:numId w:val="7"/>
        </w:numPr>
        <w:ind w:hanging="720"/>
        <w:rPr>
          <w:sz w:val="24"/>
          <w:szCs w:val="24"/>
        </w:rPr>
      </w:pPr>
      <w:r>
        <w:rPr>
          <w:sz w:val="24"/>
          <w:szCs w:val="24"/>
        </w:rPr>
        <w:t>Signature</w:t>
      </w:r>
      <w:r w:rsidR="0078300F">
        <w:rPr>
          <w:sz w:val="24"/>
          <w:szCs w:val="24"/>
        </w:rPr>
        <w:t>s</w:t>
      </w:r>
    </w:p>
    <w:p w:rsidR="00D87867" w:rsidRDefault="00D87867" w:rsidP="00D87867">
      <w:pPr>
        <w:pStyle w:val="BodyTextIndent"/>
        <w:rPr>
          <w:szCs w:val="24"/>
          <w:u w:val="single"/>
        </w:rPr>
      </w:pPr>
    </w:p>
    <w:p w:rsidR="008C7D33" w:rsidRDefault="008C7D33" w:rsidP="000A2201">
      <w:pPr>
        <w:ind w:left="1440" w:hanging="720"/>
      </w:pPr>
      <w:r>
        <w:t>1</w:t>
      </w:r>
      <w:r w:rsidR="00CE6469">
        <w:t>1.7</w:t>
      </w:r>
      <w:r>
        <w:tab/>
      </w:r>
      <w:r w:rsidR="00CE6469">
        <w:t xml:space="preserve">The ERIAC will maintain exception requests in accordance with the agency’s record retention schedule. </w:t>
      </w:r>
    </w:p>
    <w:p w:rsidR="008C7D33" w:rsidRDefault="008C7D33" w:rsidP="00D87867">
      <w:pPr>
        <w:ind w:left="720" w:hanging="720"/>
      </w:pPr>
    </w:p>
    <w:p w:rsidR="00D87867" w:rsidRDefault="00D87867" w:rsidP="00D87867">
      <w:pPr>
        <w:ind w:left="720" w:hanging="720"/>
        <w:rPr>
          <w:u w:val="single"/>
        </w:rPr>
      </w:pPr>
      <w:r>
        <w:t>12.</w:t>
      </w:r>
      <w:r>
        <w:tab/>
      </w:r>
      <w:r w:rsidR="00CE6469">
        <w:rPr>
          <w:u w:val="single"/>
        </w:rPr>
        <w:t>PROCUREMENT</w:t>
      </w:r>
    </w:p>
    <w:p w:rsidR="00D87867" w:rsidRDefault="00D87867" w:rsidP="00D87867">
      <w:pPr>
        <w:pStyle w:val="BodyTextIndent2"/>
        <w:rPr>
          <w:sz w:val="24"/>
          <w:szCs w:val="24"/>
        </w:rPr>
      </w:pPr>
    </w:p>
    <w:p w:rsidR="00D87867" w:rsidRDefault="00D87867" w:rsidP="00D87867">
      <w:pPr>
        <w:pStyle w:val="BodyTextIndent2"/>
        <w:ind w:left="1440"/>
        <w:rPr>
          <w:sz w:val="24"/>
          <w:szCs w:val="24"/>
        </w:rPr>
      </w:pPr>
      <w:r>
        <w:rPr>
          <w:sz w:val="24"/>
          <w:szCs w:val="24"/>
        </w:rPr>
        <w:t>12.1</w:t>
      </w:r>
      <w:r>
        <w:rPr>
          <w:sz w:val="24"/>
          <w:szCs w:val="24"/>
        </w:rPr>
        <w:tab/>
        <w:t>This section applies to the procurement of EIR</w:t>
      </w:r>
      <w:r w:rsidR="0088096E">
        <w:rPr>
          <w:sz w:val="24"/>
          <w:szCs w:val="24"/>
        </w:rPr>
        <w:t>s</w:t>
      </w:r>
      <w:r>
        <w:rPr>
          <w:sz w:val="24"/>
          <w:szCs w:val="24"/>
        </w:rPr>
        <w:t xml:space="preserve"> (or products) that are available commercially off-the-shelf or can be developed in response to a procurement solicitation.</w:t>
      </w:r>
    </w:p>
    <w:p w:rsidR="007051AE" w:rsidRDefault="007051AE" w:rsidP="00D87867">
      <w:pPr>
        <w:pStyle w:val="BodyTextIndent2"/>
        <w:ind w:left="1440"/>
        <w:rPr>
          <w:sz w:val="24"/>
          <w:szCs w:val="24"/>
        </w:rPr>
      </w:pPr>
    </w:p>
    <w:p w:rsidR="00D87867" w:rsidRDefault="00D87867" w:rsidP="00D87867">
      <w:pPr>
        <w:pStyle w:val="BodyTextIndent2"/>
        <w:ind w:left="1440"/>
        <w:rPr>
          <w:sz w:val="24"/>
          <w:szCs w:val="24"/>
        </w:rPr>
      </w:pPr>
      <w:r>
        <w:rPr>
          <w:sz w:val="24"/>
          <w:szCs w:val="24"/>
        </w:rPr>
        <w:t>12.2</w:t>
      </w:r>
      <w:r>
        <w:rPr>
          <w:sz w:val="24"/>
          <w:szCs w:val="24"/>
        </w:rPr>
        <w:tab/>
        <w:t xml:space="preserve">Any EIR that is </w:t>
      </w:r>
      <w:r w:rsidR="0010353D">
        <w:rPr>
          <w:sz w:val="24"/>
          <w:szCs w:val="24"/>
        </w:rPr>
        <w:t>developed, procured or changed will</w:t>
      </w:r>
      <w:r>
        <w:rPr>
          <w:sz w:val="24"/>
          <w:szCs w:val="24"/>
        </w:rPr>
        <w:t xml:space="preserve"> comply with the following:</w:t>
      </w:r>
    </w:p>
    <w:p w:rsidR="00D87867" w:rsidRDefault="00D87867" w:rsidP="00D87867">
      <w:pPr>
        <w:pStyle w:val="BodyTextIndent2"/>
        <w:ind w:left="1440"/>
        <w:rPr>
          <w:sz w:val="24"/>
          <w:szCs w:val="24"/>
        </w:rPr>
      </w:pPr>
    </w:p>
    <w:p w:rsidR="00D87867" w:rsidRDefault="00D87867" w:rsidP="00D87867">
      <w:pPr>
        <w:pStyle w:val="BodyTextIndent2"/>
        <w:numPr>
          <w:ilvl w:val="0"/>
          <w:numId w:val="13"/>
        </w:numPr>
        <w:ind w:left="2160" w:hanging="720"/>
        <w:rPr>
          <w:sz w:val="24"/>
          <w:szCs w:val="24"/>
        </w:rPr>
      </w:pPr>
      <w:r>
        <w:rPr>
          <w:sz w:val="24"/>
          <w:szCs w:val="24"/>
        </w:rPr>
        <w:t>The Technical Accessibility Standards (see table below)</w:t>
      </w:r>
    </w:p>
    <w:p w:rsidR="00D87867" w:rsidRDefault="00D87867" w:rsidP="00D87867">
      <w:pPr>
        <w:numPr>
          <w:ilvl w:val="0"/>
          <w:numId w:val="13"/>
        </w:numPr>
        <w:ind w:left="2160" w:hanging="720"/>
      </w:pPr>
      <w:r w:rsidRPr="00BA1341">
        <w:t xml:space="preserve">The </w:t>
      </w:r>
      <w:r>
        <w:t>“</w:t>
      </w:r>
      <w:r w:rsidRPr="00BA1341">
        <w:t>Functional Performance Criteria</w:t>
      </w:r>
      <w:r>
        <w:t xml:space="preserve">”  </w:t>
      </w:r>
      <w:r w:rsidR="00082C2F">
        <w:t>[</w:t>
      </w:r>
      <w:r>
        <w:t>Texas Administrative Code, Title 1, Part 10, Chapter 213, Subchapter C, Rule §213.35</w:t>
      </w:r>
      <w:r w:rsidR="00082C2F">
        <w:t>]</w:t>
      </w:r>
    </w:p>
    <w:p w:rsidR="00D87867" w:rsidRDefault="00D87867" w:rsidP="00D87867">
      <w:pPr>
        <w:numPr>
          <w:ilvl w:val="0"/>
          <w:numId w:val="13"/>
        </w:numPr>
        <w:ind w:left="2160" w:hanging="720"/>
      </w:pPr>
      <w:r>
        <w:t xml:space="preserve">The “Information, Documentation, and Support Requirements” </w:t>
      </w:r>
      <w:r w:rsidR="00082C2F">
        <w:t>[</w:t>
      </w:r>
      <w:r>
        <w:t>Texas Administrative Code, Title 1, Part 10, Chapter 213, Subchapter C, Rule §213.30 - §213.41</w:t>
      </w:r>
      <w:r w:rsidR="00082C2F">
        <w:t>]</w:t>
      </w:r>
    </w:p>
    <w:p w:rsidR="00CE6469" w:rsidRDefault="00CE6469" w:rsidP="00D87867">
      <w:pPr>
        <w:numPr>
          <w:ilvl w:val="0"/>
          <w:numId w:val="13"/>
        </w:numPr>
        <w:ind w:left="2160" w:hanging="720"/>
      </w:pPr>
      <w:r>
        <w:t xml:space="preserve">Vendors for externally procured EIRs </w:t>
      </w:r>
      <w:r w:rsidR="00035A25">
        <w:t xml:space="preserve">are required to supply detailed information on how their proposed products, services or solutions address the requirements of the Web Content Accessibility Guidelines (WCAG) 2.0.  This information should be delivered to TFS in the form of a </w:t>
      </w:r>
      <w:r w:rsidR="00035A25">
        <w:lastRenderedPageBreak/>
        <w:t xml:space="preserve">Voluntary Product Accessibility Template (VPAT) to document conformance to the applicable WCAG 2.0 standards. </w:t>
      </w:r>
    </w:p>
    <w:p w:rsidR="00D87867" w:rsidRDefault="00D87867" w:rsidP="00D87867"/>
    <w:p w:rsidR="00D87867" w:rsidRDefault="00D87867" w:rsidP="00D87867">
      <w:pPr>
        <w:ind w:left="1440" w:hanging="720"/>
      </w:pPr>
      <w:r>
        <w:t>12.3</w:t>
      </w:r>
      <w:r>
        <w:tab/>
        <w:t>Some exemptions and exceptions (see Section 1</w:t>
      </w:r>
      <w:r w:rsidR="00034BDD">
        <w:t>3</w:t>
      </w:r>
      <w:r>
        <w:t>) may apply to this requirement based on significant difficulty or expense</w:t>
      </w:r>
      <w:r w:rsidR="00034BDD">
        <w:t xml:space="preserve">. </w:t>
      </w:r>
      <w:r>
        <w:t xml:space="preserve"> </w:t>
      </w:r>
      <w:r w:rsidR="00034BDD">
        <w:t>[</w:t>
      </w:r>
      <w:r>
        <w:t>Government Code, Title 10, Section B, Chapter 2054, Subchapter A</w:t>
      </w:r>
      <w:r w:rsidR="00034BDD">
        <w:t>]</w:t>
      </w:r>
    </w:p>
    <w:p w:rsidR="00D87867" w:rsidRDefault="00D87867" w:rsidP="00D87867">
      <w:pPr>
        <w:ind w:left="720"/>
      </w:pPr>
    </w:p>
    <w:p w:rsidR="00D87867" w:rsidRDefault="00D87867" w:rsidP="00D87867">
      <w:pPr>
        <w:ind w:left="720"/>
      </w:pPr>
      <w:r>
        <w:t>12.4</w:t>
      </w:r>
      <w:r>
        <w:tab/>
        <w:t>The Technical Accessibility Standards for each EIR category are as follows:</w:t>
      </w:r>
    </w:p>
    <w:p w:rsidR="00D87867" w:rsidRDefault="00D87867" w:rsidP="00D87867">
      <w:pPr>
        <w:pStyle w:val="BodyTextIndent2"/>
        <w:rPr>
          <w:sz w:val="24"/>
          <w:szCs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4625"/>
      </w:tblGrid>
      <w:tr w:rsidR="00D87867" w:rsidRPr="00C6108F" w:rsidTr="005A7731">
        <w:trPr>
          <w:trHeight w:val="657"/>
          <w:tblHeader/>
        </w:trPr>
        <w:tc>
          <w:tcPr>
            <w:tcW w:w="3240" w:type="dxa"/>
            <w:vAlign w:val="center"/>
          </w:tcPr>
          <w:p w:rsidR="00D87867" w:rsidRDefault="00D87867" w:rsidP="005F285D">
            <w:pPr>
              <w:pStyle w:val="BodyTextIndent2"/>
              <w:ind w:left="0" w:firstLine="0"/>
              <w:jc w:val="center"/>
              <w:rPr>
                <w:b/>
                <w:bCs/>
                <w:sz w:val="24"/>
                <w:szCs w:val="24"/>
              </w:rPr>
            </w:pPr>
            <w:r w:rsidRPr="00C6108F">
              <w:rPr>
                <w:b/>
                <w:bCs/>
                <w:sz w:val="24"/>
                <w:szCs w:val="24"/>
              </w:rPr>
              <w:t>EIR Category</w:t>
            </w:r>
          </w:p>
        </w:tc>
        <w:tc>
          <w:tcPr>
            <w:tcW w:w="4788" w:type="dxa"/>
            <w:vAlign w:val="center"/>
          </w:tcPr>
          <w:p w:rsidR="00D87867" w:rsidRDefault="00D87867" w:rsidP="005F285D">
            <w:pPr>
              <w:pStyle w:val="BodyTextIndent2"/>
              <w:ind w:left="0" w:firstLine="0"/>
              <w:jc w:val="center"/>
              <w:rPr>
                <w:b/>
                <w:bCs/>
                <w:sz w:val="24"/>
                <w:szCs w:val="24"/>
              </w:rPr>
            </w:pPr>
            <w:r w:rsidRPr="00C6108F">
              <w:rPr>
                <w:b/>
                <w:bCs/>
                <w:sz w:val="24"/>
                <w:szCs w:val="24"/>
              </w:rPr>
              <w:t>Technical Accessibility Standards</w:t>
            </w:r>
          </w:p>
        </w:tc>
      </w:tr>
      <w:tr w:rsidR="00D87867" w:rsidRPr="00C6108F" w:rsidTr="005F285D">
        <w:tc>
          <w:tcPr>
            <w:tcW w:w="3240" w:type="dxa"/>
          </w:tcPr>
          <w:p w:rsidR="00D87867" w:rsidRPr="00C6108F" w:rsidRDefault="00D87867" w:rsidP="005F285D">
            <w:pPr>
              <w:pStyle w:val="BodyTextIndent2"/>
              <w:ind w:left="0" w:firstLine="0"/>
              <w:rPr>
                <w:sz w:val="24"/>
                <w:szCs w:val="24"/>
              </w:rPr>
            </w:pPr>
            <w:r w:rsidRPr="00C6108F">
              <w:rPr>
                <w:sz w:val="24"/>
                <w:szCs w:val="24"/>
              </w:rPr>
              <w:t>Commercially Available Software and Operating Systems</w:t>
            </w:r>
          </w:p>
        </w:tc>
        <w:tc>
          <w:tcPr>
            <w:tcW w:w="4788" w:type="dxa"/>
          </w:tcPr>
          <w:p w:rsidR="00D87867" w:rsidRPr="00C6108F" w:rsidRDefault="001B7CE1" w:rsidP="005F285D">
            <w:pPr>
              <w:ind w:left="252"/>
            </w:pPr>
            <w:hyperlink r:id="rId15" w:history="1">
              <w:r w:rsidR="00D87867" w:rsidRPr="00C55974">
                <w:rPr>
                  <w:rStyle w:val="Hyperlink"/>
                </w:rPr>
                <w:t>Texas Administrative Code, Title 1, Part 10, Chapter 213, Subchapter C, Rule §213.30</w:t>
              </w:r>
            </w:hyperlink>
          </w:p>
        </w:tc>
      </w:tr>
      <w:tr w:rsidR="00D87867" w:rsidRPr="00C6108F" w:rsidTr="005F285D">
        <w:tc>
          <w:tcPr>
            <w:tcW w:w="3240" w:type="dxa"/>
          </w:tcPr>
          <w:p w:rsidR="00D87867" w:rsidRPr="00C6108F" w:rsidRDefault="00D87867" w:rsidP="005F285D">
            <w:pPr>
              <w:pStyle w:val="BodyTextIndent2"/>
              <w:ind w:left="0" w:firstLine="0"/>
              <w:rPr>
                <w:sz w:val="24"/>
                <w:szCs w:val="24"/>
              </w:rPr>
            </w:pPr>
            <w:r w:rsidRPr="00C6108F">
              <w:rPr>
                <w:sz w:val="24"/>
                <w:szCs w:val="24"/>
              </w:rPr>
              <w:t>Telecommunication Products</w:t>
            </w:r>
          </w:p>
        </w:tc>
        <w:tc>
          <w:tcPr>
            <w:tcW w:w="4788" w:type="dxa"/>
          </w:tcPr>
          <w:p w:rsidR="00D87867" w:rsidRPr="00C6108F" w:rsidRDefault="001B7CE1" w:rsidP="005F285D">
            <w:pPr>
              <w:ind w:left="252"/>
            </w:pPr>
            <w:hyperlink r:id="rId16" w:history="1">
              <w:r w:rsidR="00D87867" w:rsidRPr="00C55974">
                <w:rPr>
                  <w:rStyle w:val="Hyperlink"/>
                </w:rPr>
                <w:t>Texas Administrative Code, Title 1, Part 10, Chapter 213, Subchapter C, Rule §213.31</w:t>
              </w:r>
            </w:hyperlink>
          </w:p>
        </w:tc>
      </w:tr>
      <w:tr w:rsidR="00D87867" w:rsidRPr="00C6108F" w:rsidTr="005F285D">
        <w:tc>
          <w:tcPr>
            <w:tcW w:w="3240" w:type="dxa"/>
          </w:tcPr>
          <w:p w:rsidR="00D87867" w:rsidRPr="00C6108F" w:rsidRDefault="00D87867" w:rsidP="005F285D">
            <w:pPr>
              <w:pStyle w:val="BodyTextIndent2"/>
              <w:ind w:left="0" w:firstLine="0"/>
              <w:rPr>
                <w:sz w:val="24"/>
                <w:szCs w:val="24"/>
              </w:rPr>
            </w:pPr>
            <w:r w:rsidRPr="00C6108F">
              <w:rPr>
                <w:sz w:val="24"/>
                <w:szCs w:val="24"/>
              </w:rPr>
              <w:t>Video and Multimedia Products</w:t>
            </w:r>
          </w:p>
        </w:tc>
        <w:tc>
          <w:tcPr>
            <w:tcW w:w="4788" w:type="dxa"/>
          </w:tcPr>
          <w:p w:rsidR="00D87867" w:rsidRPr="00C6108F" w:rsidRDefault="001B7CE1" w:rsidP="005F285D">
            <w:pPr>
              <w:ind w:left="252"/>
            </w:pPr>
            <w:hyperlink r:id="rId17" w:history="1">
              <w:r w:rsidR="00D87867" w:rsidRPr="00C55974">
                <w:rPr>
                  <w:rStyle w:val="Hyperlink"/>
                </w:rPr>
                <w:t>Texas Administrative Code, Title 1, Part 10, Chapter 213, Subchapter C, Rule §213.32</w:t>
              </w:r>
            </w:hyperlink>
          </w:p>
        </w:tc>
      </w:tr>
      <w:tr w:rsidR="00D87867" w:rsidRPr="00C6108F" w:rsidTr="005F285D">
        <w:tc>
          <w:tcPr>
            <w:tcW w:w="3240" w:type="dxa"/>
          </w:tcPr>
          <w:p w:rsidR="001759D1" w:rsidRDefault="00D87867">
            <w:pPr>
              <w:pStyle w:val="BodyTextIndent2"/>
              <w:ind w:left="0" w:firstLine="0"/>
              <w:rPr>
                <w:sz w:val="24"/>
                <w:szCs w:val="24"/>
              </w:rPr>
            </w:pPr>
            <w:r w:rsidRPr="00C6108F">
              <w:rPr>
                <w:sz w:val="24"/>
                <w:szCs w:val="24"/>
              </w:rPr>
              <w:t>Self</w:t>
            </w:r>
            <w:r w:rsidR="00034BDD">
              <w:rPr>
                <w:sz w:val="24"/>
                <w:szCs w:val="24"/>
              </w:rPr>
              <w:t>-</w:t>
            </w:r>
            <w:r w:rsidRPr="00C6108F">
              <w:rPr>
                <w:sz w:val="24"/>
                <w:szCs w:val="24"/>
              </w:rPr>
              <w:t>Contained, Closed Products</w:t>
            </w:r>
          </w:p>
        </w:tc>
        <w:tc>
          <w:tcPr>
            <w:tcW w:w="4788" w:type="dxa"/>
          </w:tcPr>
          <w:p w:rsidR="00D87867" w:rsidRPr="00C6108F" w:rsidRDefault="001B7CE1" w:rsidP="005F285D">
            <w:pPr>
              <w:ind w:left="252"/>
            </w:pPr>
            <w:hyperlink r:id="rId18" w:history="1">
              <w:r w:rsidR="00D87867" w:rsidRPr="00C55974">
                <w:rPr>
                  <w:rStyle w:val="Hyperlink"/>
                </w:rPr>
                <w:t>Texas Administrative Code, Title 1, Part 10, Chapter 213, Subchapter C, Rule §213.33</w:t>
              </w:r>
            </w:hyperlink>
          </w:p>
        </w:tc>
      </w:tr>
      <w:tr w:rsidR="00D87867" w:rsidRPr="00C6108F" w:rsidTr="005F285D">
        <w:tc>
          <w:tcPr>
            <w:tcW w:w="3240" w:type="dxa"/>
          </w:tcPr>
          <w:p w:rsidR="00D87867" w:rsidRPr="00C6108F" w:rsidRDefault="00D87867" w:rsidP="005F285D">
            <w:pPr>
              <w:pStyle w:val="BodyTextIndent2"/>
              <w:ind w:left="0" w:firstLine="0"/>
              <w:rPr>
                <w:sz w:val="24"/>
                <w:szCs w:val="24"/>
              </w:rPr>
            </w:pPr>
            <w:r w:rsidRPr="00C6108F">
              <w:rPr>
                <w:sz w:val="24"/>
                <w:szCs w:val="24"/>
              </w:rPr>
              <w:t>Desktop and Portable Computers</w:t>
            </w:r>
          </w:p>
        </w:tc>
        <w:tc>
          <w:tcPr>
            <w:tcW w:w="4788" w:type="dxa"/>
          </w:tcPr>
          <w:p w:rsidR="00D87867" w:rsidRPr="00C6108F" w:rsidRDefault="001B7CE1" w:rsidP="005F285D">
            <w:pPr>
              <w:ind w:left="252"/>
            </w:pPr>
            <w:hyperlink r:id="rId19" w:history="1">
              <w:r w:rsidR="00D87867" w:rsidRPr="00C55974">
                <w:rPr>
                  <w:rStyle w:val="Hyperlink"/>
                </w:rPr>
                <w:t>Texas Administrative Code, Title 1, Part 10, Chapter 213, Subchapter C, Rule §213.34</w:t>
              </w:r>
            </w:hyperlink>
          </w:p>
        </w:tc>
      </w:tr>
      <w:tr w:rsidR="00D87867" w:rsidRPr="00C6108F" w:rsidTr="005F285D">
        <w:tc>
          <w:tcPr>
            <w:tcW w:w="3240" w:type="dxa"/>
          </w:tcPr>
          <w:p w:rsidR="00D87867" w:rsidRPr="00C6108F" w:rsidRDefault="00D87867" w:rsidP="005F285D">
            <w:pPr>
              <w:pStyle w:val="BodyTextIndent2"/>
              <w:ind w:left="0" w:firstLine="0"/>
              <w:rPr>
                <w:sz w:val="24"/>
                <w:szCs w:val="24"/>
              </w:rPr>
            </w:pPr>
            <w:r w:rsidRPr="00C6108F">
              <w:rPr>
                <w:sz w:val="24"/>
                <w:szCs w:val="24"/>
              </w:rPr>
              <w:t xml:space="preserve">Custom Software Applications and Web Sites developed through Contracts </w:t>
            </w:r>
          </w:p>
        </w:tc>
        <w:tc>
          <w:tcPr>
            <w:tcW w:w="4788" w:type="dxa"/>
          </w:tcPr>
          <w:p w:rsidR="00D87867" w:rsidRPr="00C6108F" w:rsidRDefault="001B7CE1" w:rsidP="000A2201">
            <w:pPr>
              <w:ind w:left="252"/>
            </w:pPr>
            <w:hyperlink r:id="rId20" w:history="1">
              <w:r w:rsidR="00D87867" w:rsidRPr="00C55974">
                <w:rPr>
                  <w:rStyle w:val="Hyperlink"/>
                </w:rPr>
                <w:t>Texas Administrative Code, Title 1, Part 10, Chapter 206, Subchapter C, Rule §206.70</w:t>
              </w:r>
            </w:hyperlink>
          </w:p>
          <w:p w:rsidR="00D87867" w:rsidRPr="00C6108F" w:rsidRDefault="001B7CE1" w:rsidP="000A2201">
            <w:pPr>
              <w:ind w:left="252"/>
            </w:pPr>
            <w:hyperlink r:id="rId21" w:history="1">
              <w:r w:rsidR="00D87867" w:rsidRPr="00C55974">
                <w:rPr>
                  <w:rStyle w:val="Hyperlink"/>
                </w:rPr>
                <w:t>Texas Administrative Code, Title 1, Part 10, Chapter 213, Subchapter C, Rule §213.30</w:t>
              </w:r>
            </w:hyperlink>
          </w:p>
          <w:p w:rsidR="00D87867" w:rsidRPr="00C6108F" w:rsidRDefault="001B7CE1" w:rsidP="000A2201">
            <w:pPr>
              <w:ind w:left="252"/>
            </w:pPr>
            <w:hyperlink r:id="rId22" w:history="1">
              <w:r w:rsidR="00D87867" w:rsidRPr="00C55974">
                <w:rPr>
                  <w:rStyle w:val="Hyperlink"/>
                </w:rPr>
                <w:t>Texas Administrative Code, Title 1, Part 10, Chapter 213, Subchapter C, Rule §213.32</w:t>
              </w:r>
            </w:hyperlink>
          </w:p>
        </w:tc>
      </w:tr>
    </w:tbl>
    <w:p w:rsidR="00D87867" w:rsidRDefault="00D87867" w:rsidP="00D87867">
      <w:pPr>
        <w:pStyle w:val="BodyTextIndent2"/>
        <w:rPr>
          <w:sz w:val="24"/>
          <w:szCs w:val="24"/>
        </w:rPr>
      </w:pPr>
    </w:p>
    <w:p w:rsidR="00D87867" w:rsidRDefault="00D87867" w:rsidP="00D87867">
      <w:pPr>
        <w:pStyle w:val="BodyTextIndent2"/>
        <w:ind w:left="1440"/>
        <w:rPr>
          <w:sz w:val="24"/>
          <w:szCs w:val="24"/>
        </w:rPr>
      </w:pPr>
      <w:r>
        <w:rPr>
          <w:sz w:val="24"/>
          <w:szCs w:val="24"/>
        </w:rPr>
        <w:t>12.5</w:t>
      </w:r>
      <w:r>
        <w:rPr>
          <w:sz w:val="24"/>
          <w:szCs w:val="24"/>
        </w:rPr>
        <w:tab/>
      </w:r>
      <w:r w:rsidR="00CE6469" w:rsidRPr="00BA6B50">
        <w:rPr>
          <w:sz w:val="24"/>
          <w:szCs w:val="24"/>
        </w:rPr>
        <w:t xml:space="preserve">The Purchasing Department Head will coordinate with the EIRAC for purchases of EIRs made under purchasing contracts or purchase orders to ensure compliance with the DIR Accessibility Rules.  When applicable, appropriate terms and conditions needed to meet accessibility requirements will be added to EIR acquisition documents and contracts. </w:t>
      </w:r>
    </w:p>
    <w:p w:rsidR="00D87867" w:rsidRDefault="00D87867" w:rsidP="00D87867">
      <w:pPr>
        <w:pStyle w:val="BodyTextIndent2"/>
        <w:ind w:left="1440"/>
        <w:rPr>
          <w:sz w:val="24"/>
          <w:szCs w:val="24"/>
        </w:rPr>
      </w:pPr>
    </w:p>
    <w:p w:rsidR="00D87867" w:rsidRDefault="00D87867" w:rsidP="00D87867">
      <w:pPr>
        <w:pStyle w:val="BodyTextIndent2"/>
        <w:ind w:left="1440"/>
        <w:rPr>
          <w:sz w:val="24"/>
          <w:szCs w:val="24"/>
        </w:rPr>
      </w:pPr>
      <w:r>
        <w:rPr>
          <w:sz w:val="24"/>
          <w:szCs w:val="24"/>
        </w:rPr>
        <w:t>12.6</w:t>
      </w:r>
      <w:r>
        <w:rPr>
          <w:sz w:val="24"/>
          <w:szCs w:val="24"/>
        </w:rPr>
        <w:tab/>
        <w:t xml:space="preserve">Any compliance </w:t>
      </w:r>
      <w:r w:rsidR="0010353D">
        <w:rPr>
          <w:sz w:val="24"/>
          <w:szCs w:val="24"/>
        </w:rPr>
        <w:t>exceptions to the EIR category will</w:t>
      </w:r>
      <w:r>
        <w:rPr>
          <w:sz w:val="24"/>
          <w:szCs w:val="24"/>
        </w:rPr>
        <w:t xml:space="preserve"> be handled according to the procedures described in Section 1</w:t>
      </w:r>
      <w:r w:rsidR="00034BDD">
        <w:rPr>
          <w:sz w:val="24"/>
          <w:szCs w:val="24"/>
        </w:rPr>
        <w:t>1</w:t>
      </w:r>
      <w:r>
        <w:rPr>
          <w:sz w:val="24"/>
          <w:szCs w:val="24"/>
        </w:rPr>
        <w:t xml:space="preserve"> in conjunction with Section 1</w:t>
      </w:r>
      <w:r w:rsidR="00034BDD">
        <w:rPr>
          <w:sz w:val="24"/>
          <w:szCs w:val="24"/>
        </w:rPr>
        <w:t>3</w:t>
      </w:r>
      <w:r>
        <w:rPr>
          <w:sz w:val="24"/>
          <w:szCs w:val="24"/>
        </w:rPr>
        <w:t>.</w:t>
      </w:r>
    </w:p>
    <w:p w:rsidR="00BA6B50" w:rsidRDefault="00BA6B50" w:rsidP="00D87867">
      <w:pPr>
        <w:pStyle w:val="BodyTextIndent2"/>
        <w:ind w:left="1440"/>
        <w:rPr>
          <w:sz w:val="24"/>
          <w:szCs w:val="24"/>
        </w:rPr>
      </w:pPr>
    </w:p>
    <w:p w:rsidR="00D87867" w:rsidRDefault="00D87867" w:rsidP="00D87867">
      <w:pPr>
        <w:pStyle w:val="BodyTextIndent2"/>
        <w:rPr>
          <w:sz w:val="24"/>
          <w:szCs w:val="24"/>
        </w:rPr>
      </w:pPr>
    </w:p>
    <w:p w:rsidR="00D87867" w:rsidRDefault="00D87867" w:rsidP="00D87867">
      <w:pPr>
        <w:ind w:left="720" w:hanging="720"/>
      </w:pPr>
      <w:r>
        <w:lastRenderedPageBreak/>
        <w:t>13.</w:t>
      </w:r>
      <w:r>
        <w:tab/>
      </w:r>
      <w:r w:rsidRPr="00B7541A">
        <w:rPr>
          <w:u w:val="single"/>
        </w:rPr>
        <w:t xml:space="preserve">EXEMPTIONS AND </w:t>
      </w:r>
      <w:r w:rsidRPr="0012145C">
        <w:rPr>
          <w:u w:val="single"/>
        </w:rPr>
        <w:t>EXCEPTIONS</w:t>
      </w:r>
      <w:r>
        <w:rPr>
          <w:u w:val="single"/>
        </w:rPr>
        <w:t xml:space="preserve"> FOR SIGNIFICANT DIFFICULTY OR EXPENSE</w:t>
      </w:r>
    </w:p>
    <w:p w:rsidR="00D87867" w:rsidRDefault="00D87867" w:rsidP="00D87867">
      <w:pPr>
        <w:ind w:left="720" w:hanging="720"/>
      </w:pPr>
    </w:p>
    <w:p w:rsidR="00D87867" w:rsidRDefault="00D87867" w:rsidP="000A2201">
      <w:pPr>
        <w:ind w:left="1440" w:hanging="720"/>
      </w:pPr>
      <w:r>
        <w:t>13.1</w:t>
      </w:r>
      <w:r>
        <w:tab/>
        <w:t xml:space="preserve">If the total dollar value being paid for any EIR </w:t>
      </w:r>
      <w:r w:rsidR="007D7DB3">
        <w:t>is less than</w:t>
      </w:r>
      <w:r>
        <w:t xml:space="preserve"> $5,000, </w:t>
      </w:r>
      <w:r w:rsidR="00FE1BB9">
        <w:t xml:space="preserve">an accessibility exemption must be </w:t>
      </w:r>
      <w:r>
        <w:t>based</w:t>
      </w:r>
      <w:r w:rsidR="007D7DB3">
        <w:t>, in part,</w:t>
      </w:r>
      <w:r>
        <w:t xml:space="preserve"> on a determination that compliance under such circumstances would impose significant difficulty or expense to TFS. </w:t>
      </w:r>
      <w:r w:rsidR="00034BDD">
        <w:t xml:space="preserve"> </w:t>
      </w:r>
    </w:p>
    <w:p w:rsidR="00D87867" w:rsidRDefault="00D87867" w:rsidP="00D87867"/>
    <w:p w:rsidR="00D87867" w:rsidRDefault="00D87867" w:rsidP="00D87867">
      <w:pPr>
        <w:ind w:left="1440" w:hanging="720"/>
      </w:pPr>
      <w:r>
        <w:t>13.2</w:t>
      </w:r>
      <w:r>
        <w:tab/>
        <w:t xml:space="preserve">If the total dollar value for any EIR exceeds $5,000 but </w:t>
      </w:r>
      <w:r w:rsidR="00664642">
        <w:t xml:space="preserve">is </w:t>
      </w:r>
      <w:r>
        <w:t xml:space="preserve">less than $25,000 then the </w:t>
      </w:r>
      <w:r w:rsidR="007D7DB3">
        <w:t xml:space="preserve">EIRAC, in consultation with the </w:t>
      </w:r>
      <w:r>
        <w:t xml:space="preserve">Purchasing Department Head is responsible for </w:t>
      </w:r>
      <w:r w:rsidR="007D7DB3">
        <w:t>evaluating the impact of difficulty or expense to TFS and recommend an exception appropriately</w:t>
      </w:r>
      <w:r>
        <w:t>.</w:t>
      </w:r>
    </w:p>
    <w:p w:rsidR="00D87867" w:rsidRDefault="00D87867" w:rsidP="00D87867">
      <w:pPr>
        <w:ind w:left="720"/>
      </w:pPr>
    </w:p>
    <w:p w:rsidR="00D87867" w:rsidRDefault="00D87867" w:rsidP="00D87867">
      <w:pPr>
        <w:ind w:left="1440" w:hanging="720"/>
      </w:pPr>
      <w:r>
        <w:t>13.3</w:t>
      </w:r>
      <w:r>
        <w:tab/>
        <w:t xml:space="preserve">If the total dollar value being paid for any EIR exceeds $25,000 then the accessibility requirements are not exempt unless an exception </w:t>
      </w:r>
      <w:r w:rsidR="007D7DB3">
        <w:t>is expressly written</w:t>
      </w:r>
      <w:r>
        <w:t>.</w:t>
      </w:r>
    </w:p>
    <w:p w:rsidR="00D87867" w:rsidRDefault="00D87867" w:rsidP="00D87867">
      <w:pPr>
        <w:ind w:left="720"/>
      </w:pPr>
    </w:p>
    <w:p w:rsidR="00D87867" w:rsidRDefault="00D87867" w:rsidP="000A2201">
      <w:pPr>
        <w:ind w:left="1440" w:hanging="720"/>
      </w:pPr>
      <w:r>
        <w:t>13.4</w:t>
      </w:r>
      <w:r>
        <w:tab/>
        <w:t xml:space="preserve">These exemptions and exceptions do not alter the </w:t>
      </w:r>
      <w:r w:rsidR="007D7DB3">
        <w:t xml:space="preserve">regular agency </w:t>
      </w:r>
      <w:r>
        <w:t>purchasing procedures.</w:t>
      </w:r>
      <w:r w:rsidR="007D7DB3">
        <w:br/>
      </w:r>
    </w:p>
    <w:p w:rsidR="007D7DB3" w:rsidRDefault="007D7DB3" w:rsidP="000A2201">
      <w:pPr>
        <w:ind w:left="1440" w:hanging="720"/>
      </w:pPr>
      <w:r>
        <w:t>13.5</w:t>
      </w:r>
      <w:r>
        <w:tab/>
        <w:t xml:space="preserve">All accessibility exceptions </w:t>
      </w:r>
      <w:r w:rsidR="00060876">
        <w:t xml:space="preserve">due to difficulty or expense </w:t>
      </w:r>
      <w:r>
        <w:t xml:space="preserve">must follow procedures described in Section 11 of this procedure. </w:t>
      </w:r>
    </w:p>
    <w:p w:rsidR="00D87867" w:rsidRDefault="00D87867" w:rsidP="00D87867">
      <w:pPr>
        <w:pStyle w:val="BodyTextIndent2"/>
        <w:rPr>
          <w:sz w:val="24"/>
          <w:szCs w:val="24"/>
        </w:rPr>
      </w:pPr>
    </w:p>
    <w:p w:rsidR="00D87867" w:rsidRDefault="00D87867" w:rsidP="00D87867">
      <w:pPr>
        <w:pStyle w:val="BodyTextIndent2"/>
        <w:rPr>
          <w:sz w:val="24"/>
          <w:szCs w:val="24"/>
        </w:rPr>
      </w:pPr>
    </w:p>
    <w:p w:rsidR="00D87867" w:rsidRDefault="00D87867" w:rsidP="00D87867">
      <w:pPr>
        <w:pStyle w:val="BodyTextIndent2"/>
        <w:jc w:val="center"/>
        <w:rPr>
          <w:sz w:val="24"/>
          <w:szCs w:val="24"/>
        </w:rPr>
      </w:pPr>
      <w:r>
        <w:rPr>
          <w:snapToGrid w:val="0"/>
          <w:sz w:val="24"/>
          <w:szCs w:val="24"/>
        </w:rPr>
        <w:t>CONTACT:</w:t>
      </w:r>
      <w:r w:rsidR="00664642">
        <w:rPr>
          <w:snapToGrid w:val="0"/>
          <w:sz w:val="24"/>
          <w:szCs w:val="24"/>
        </w:rPr>
        <w:t xml:space="preserve">  </w:t>
      </w:r>
      <w:hyperlink r:id="rId23" w:history="1">
        <w:r w:rsidR="00664642">
          <w:rPr>
            <w:rStyle w:val="Hyperlink"/>
            <w:snapToGrid w:val="0"/>
            <w:sz w:val="24"/>
            <w:szCs w:val="24"/>
          </w:rPr>
          <w:t>Information Resources Department Head</w:t>
        </w:r>
      </w:hyperlink>
      <w:r>
        <w:rPr>
          <w:snapToGrid w:val="0"/>
          <w:sz w:val="24"/>
          <w:szCs w:val="24"/>
        </w:rPr>
        <w:t>, 979/458-660</w:t>
      </w:r>
      <w:r w:rsidR="00CE6469">
        <w:rPr>
          <w:snapToGrid w:val="0"/>
          <w:sz w:val="24"/>
          <w:szCs w:val="24"/>
        </w:rPr>
        <w:t>7</w:t>
      </w:r>
    </w:p>
    <w:p w:rsidR="00364A06" w:rsidRDefault="00364A06" w:rsidP="009C2F2E"/>
    <w:sectPr w:rsidR="00364A06" w:rsidSect="00767EB7">
      <w:headerReference w:type="even" r:id="rId24"/>
      <w:headerReference w:type="default" r:id="rId25"/>
      <w:footerReference w:type="even" r:id="rId26"/>
      <w:footerReference w:type="default" r:id="rId27"/>
      <w:headerReference w:type="first" r:id="rId28"/>
      <w:footerReference w:type="first" r:id="rId29"/>
      <w:pgSz w:w="12240" w:h="15840" w:code="1"/>
      <w:pgMar w:top="1260" w:right="1440" w:bottom="1440" w:left="1440"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3C8" w:rsidRDefault="00A573C8">
      <w:r>
        <w:separator/>
      </w:r>
    </w:p>
  </w:endnote>
  <w:endnote w:type="continuationSeparator" w:id="0">
    <w:p w:rsidR="00A573C8" w:rsidRDefault="00A5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90" w:rsidRDefault="00242A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C2F" w:rsidRDefault="00082C2F" w:rsidP="009C2F2E">
    <w:pPr>
      <w:pStyle w:val="Footer"/>
      <w:jc w:val="center"/>
    </w:pPr>
    <w:r>
      <w:t xml:space="preserve">Page </w:t>
    </w:r>
    <w:r w:rsidR="00543845">
      <w:fldChar w:fldCharType="begin"/>
    </w:r>
    <w:r w:rsidR="00543845">
      <w:instrText xml:space="preserve"> PAGE </w:instrText>
    </w:r>
    <w:r w:rsidR="00543845">
      <w:fldChar w:fldCharType="separate"/>
    </w:r>
    <w:r w:rsidR="001B7CE1">
      <w:rPr>
        <w:noProof/>
      </w:rPr>
      <w:t>9</w:t>
    </w:r>
    <w:r w:rsidR="00543845">
      <w:rPr>
        <w:noProof/>
      </w:rPr>
      <w:fldChar w:fldCharType="end"/>
    </w:r>
    <w:r>
      <w:t xml:space="preserve"> of </w:t>
    </w:r>
    <w:fldSimple w:instr=" NUMPAGES ">
      <w:r w:rsidR="001B7CE1">
        <w:rPr>
          <w:noProof/>
        </w:rPr>
        <w:t>9</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90" w:rsidRDefault="00242A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3C8" w:rsidRDefault="00A573C8">
      <w:r>
        <w:separator/>
      </w:r>
    </w:p>
  </w:footnote>
  <w:footnote w:type="continuationSeparator" w:id="0">
    <w:p w:rsidR="00A573C8" w:rsidRDefault="00A5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90" w:rsidRDefault="00242A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90" w:rsidRDefault="00242A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2A90" w:rsidRDefault="00242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85902"/>
    <w:multiLevelType w:val="hybridMultilevel"/>
    <w:tmpl w:val="4A8A065C"/>
    <w:lvl w:ilvl="0" w:tplc="04090019">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12FC01F5"/>
    <w:multiLevelType w:val="multilevel"/>
    <w:tmpl w:val="9A8A16D0"/>
    <w:lvl w:ilvl="0">
      <w:start w:val="8"/>
      <w:numFmt w:val="decimal"/>
      <w:lvlText w:val="%1"/>
      <w:lvlJc w:val="left"/>
      <w:pPr>
        <w:ind w:left="420" w:hanging="420"/>
      </w:pPr>
      <w:rPr>
        <w:rFonts w:hint="default"/>
      </w:rPr>
    </w:lvl>
    <w:lvl w:ilvl="1">
      <w:start w:val="12"/>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15:restartNumberingAfterBreak="0">
    <w:nsid w:val="1C6A44EE"/>
    <w:multiLevelType w:val="multilevel"/>
    <w:tmpl w:val="AD1690A0"/>
    <w:lvl w:ilvl="0">
      <w:start w:val="8"/>
      <w:numFmt w:val="decimal"/>
      <w:lvlText w:val="%1"/>
      <w:lvlJc w:val="left"/>
      <w:pPr>
        <w:ind w:left="420" w:hanging="420"/>
      </w:pPr>
      <w:rPr>
        <w:rFonts w:hint="default"/>
      </w:rPr>
    </w:lvl>
    <w:lvl w:ilvl="1">
      <w:start w:val="9"/>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20824DA4"/>
    <w:multiLevelType w:val="hybridMultilevel"/>
    <w:tmpl w:val="21CCDDDE"/>
    <w:lvl w:ilvl="0" w:tplc="04090019">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6353E3"/>
    <w:multiLevelType w:val="hybridMultilevel"/>
    <w:tmpl w:val="B1300D18"/>
    <w:lvl w:ilvl="0" w:tplc="8D5C74BC">
      <w:start w:val="3"/>
      <w:numFmt w:val="lowerLetter"/>
      <w:lvlText w:val="%1."/>
      <w:lvlJc w:val="left"/>
      <w:pPr>
        <w:ind w:left="1440" w:hanging="360"/>
      </w:pPr>
      <w:rPr>
        <w:rFonts w:cs="Times New Roman" w:hint="default"/>
        <w:u w:val="none"/>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33FD38B7"/>
    <w:multiLevelType w:val="hybridMultilevel"/>
    <w:tmpl w:val="EBB4FB08"/>
    <w:lvl w:ilvl="0" w:tplc="AFDACAC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 w15:restartNumberingAfterBreak="0">
    <w:nsid w:val="3ADA06FE"/>
    <w:multiLevelType w:val="multilevel"/>
    <w:tmpl w:val="E4B459DC"/>
    <w:lvl w:ilvl="0">
      <w:start w:val="7"/>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Zero"/>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7" w15:restartNumberingAfterBreak="0">
    <w:nsid w:val="404D1439"/>
    <w:multiLevelType w:val="hybridMultilevel"/>
    <w:tmpl w:val="E4DEBEE2"/>
    <w:lvl w:ilvl="0" w:tplc="08F84E58">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40FF2C42"/>
    <w:multiLevelType w:val="hybridMultilevel"/>
    <w:tmpl w:val="2DE28148"/>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15:restartNumberingAfterBreak="0">
    <w:nsid w:val="46416BF8"/>
    <w:multiLevelType w:val="hybridMultilevel"/>
    <w:tmpl w:val="D85860BE"/>
    <w:lvl w:ilvl="0" w:tplc="73B2DB8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4B4C5A89"/>
    <w:multiLevelType w:val="hybridMultilevel"/>
    <w:tmpl w:val="241812D2"/>
    <w:lvl w:ilvl="0" w:tplc="73B2DB8A">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4F220E33"/>
    <w:multiLevelType w:val="hybridMultilevel"/>
    <w:tmpl w:val="D9E84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B33F6"/>
    <w:multiLevelType w:val="hybridMultilevel"/>
    <w:tmpl w:val="A8E4A548"/>
    <w:lvl w:ilvl="0" w:tplc="14ECE0B2">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15:restartNumberingAfterBreak="0">
    <w:nsid w:val="552C325D"/>
    <w:multiLevelType w:val="hybridMultilevel"/>
    <w:tmpl w:val="1F2A0A7A"/>
    <w:lvl w:ilvl="0" w:tplc="0409001B">
      <w:start w:val="1"/>
      <w:numFmt w:val="lowerRoman"/>
      <w:lvlText w:val="%1."/>
      <w:lvlJc w:val="right"/>
      <w:pPr>
        <w:ind w:left="2880" w:hanging="360"/>
      </w:pPr>
      <w:rPr>
        <w:rFonts w:cs="Times New Roman"/>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15:restartNumberingAfterBreak="0">
    <w:nsid w:val="71674EBA"/>
    <w:multiLevelType w:val="hybridMultilevel"/>
    <w:tmpl w:val="13E23330"/>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717A1EE0"/>
    <w:multiLevelType w:val="hybridMultilevel"/>
    <w:tmpl w:val="4FAE520E"/>
    <w:lvl w:ilvl="0" w:tplc="94E0C75A">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15:restartNumberingAfterBreak="0">
    <w:nsid w:val="76FC65A1"/>
    <w:multiLevelType w:val="hybridMultilevel"/>
    <w:tmpl w:val="3790FF92"/>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7" w15:restartNumberingAfterBreak="0">
    <w:nsid w:val="790F0708"/>
    <w:multiLevelType w:val="hybridMultilevel"/>
    <w:tmpl w:val="88BACF92"/>
    <w:lvl w:ilvl="0" w:tplc="04090019">
      <w:start w:val="1"/>
      <w:numFmt w:val="lowerLetter"/>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3"/>
  </w:num>
  <w:num w:numId="3">
    <w:abstractNumId w:val="0"/>
  </w:num>
  <w:num w:numId="4">
    <w:abstractNumId w:val="4"/>
  </w:num>
  <w:num w:numId="5">
    <w:abstractNumId w:val="13"/>
  </w:num>
  <w:num w:numId="6">
    <w:abstractNumId w:val="14"/>
  </w:num>
  <w:num w:numId="7">
    <w:abstractNumId w:val="16"/>
  </w:num>
  <w:num w:numId="8">
    <w:abstractNumId w:val="8"/>
  </w:num>
  <w:num w:numId="9">
    <w:abstractNumId w:val="7"/>
  </w:num>
  <w:num w:numId="10">
    <w:abstractNumId w:val="6"/>
  </w:num>
  <w:num w:numId="11">
    <w:abstractNumId w:val="15"/>
  </w:num>
  <w:num w:numId="12">
    <w:abstractNumId w:val="5"/>
  </w:num>
  <w:num w:numId="13">
    <w:abstractNumId w:val="9"/>
  </w:num>
  <w:num w:numId="14">
    <w:abstractNumId w:val="11"/>
  </w:num>
  <w:num w:numId="15">
    <w:abstractNumId w:val="10"/>
  </w:num>
  <w:num w:numId="16">
    <w:abstractNumId w:val="12"/>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w8H2I5b9CpZ3Vx+1e/xFrPTNBVgdrJx0ZuQMezhkMXHC0KtA49Rp6TTU6NmF9oCsbxZLLrBW0+QmqoyrRItCA==" w:salt="spyX1bGyLd7Zv6nu+OhziQ=="/>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06"/>
    <w:rsid w:val="00034BDD"/>
    <w:rsid w:val="00035A25"/>
    <w:rsid w:val="00060876"/>
    <w:rsid w:val="00082C2F"/>
    <w:rsid w:val="000A2201"/>
    <w:rsid w:val="000D3AF4"/>
    <w:rsid w:val="0010353D"/>
    <w:rsid w:val="001241BC"/>
    <w:rsid w:val="00141D49"/>
    <w:rsid w:val="001759D1"/>
    <w:rsid w:val="001847FC"/>
    <w:rsid w:val="001B7CE1"/>
    <w:rsid w:val="001E02D3"/>
    <w:rsid w:val="001F3A90"/>
    <w:rsid w:val="00214E42"/>
    <w:rsid w:val="00226DBB"/>
    <w:rsid w:val="00242A90"/>
    <w:rsid w:val="00250763"/>
    <w:rsid w:val="00350247"/>
    <w:rsid w:val="00364A06"/>
    <w:rsid w:val="00433CD1"/>
    <w:rsid w:val="004E77D9"/>
    <w:rsid w:val="00543845"/>
    <w:rsid w:val="00596317"/>
    <w:rsid w:val="005A0ACC"/>
    <w:rsid w:val="005A7731"/>
    <w:rsid w:val="005D19C0"/>
    <w:rsid w:val="005F285D"/>
    <w:rsid w:val="00601393"/>
    <w:rsid w:val="006219CF"/>
    <w:rsid w:val="0063755C"/>
    <w:rsid w:val="00664642"/>
    <w:rsid w:val="0067492D"/>
    <w:rsid w:val="006E49A4"/>
    <w:rsid w:val="007051AE"/>
    <w:rsid w:val="007615A8"/>
    <w:rsid w:val="00765290"/>
    <w:rsid w:val="00767EB7"/>
    <w:rsid w:val="0078016B"/>
    <w:rsid w:val="0078300F"/>
    <w:rsid w:val="007D7DB3"/>
    <w:rsid w:val="00841589"/>
    <w:rsid w:val="00842D2C"/>
    <w:rsid w:val="0088096E"/>
    <w:rsid w:val="00892C33"/>
    <w:rsid w:val="00897E97"/>
    <w:rsid w:val="008C7D33"/>
    <w:rsid w:val="008E1B56"/>
    <w:rsid w:val="009108FC"/>
    <w:rsid w:val="009313F4"/>
    <w:rsid w:val="0093607A"/>
    <w:rsid w:val="00946FD7"/>
    <w:rsid w:val="009C1C6E"/>
    <w:rsid w:val="009C2F2E"/>
    <w:rsid w:val="00A314C5"/>
    <w:rsid w:val="00A3500A"/>
    <w:rsid w:val="00A43C89"/>
    <w:rsid w:val="00A52C3E"/>
    <w:rsid w:val="00A573C8"/>
    <w:rsid w:val="00A652EF"/>
    <w:rsid w:val="00A9055E"/>
    <w:rsid w:val="00AA690E"/>
    <w:rsid w:val="00AC1CDD"/>
    <w:rsid w:val="00B53627"/>
    <w:rsid w:val="00BA6B50"/>
    <w:rsid w:val="00BB67EC"/>
    <w:rsid w:val="00BF18E6"/>
    <w:rsid w:val="00C155D0"/>
    <w:rsid w:val="00C55974"/>
    <w:rsid w:val="00C60C08"/>
    <w:rsid w:val="00CA169F"/>
    <w:rsid w:val="00CE6469"/>
    <w:rsid w:val="00D00333"/>
    <w:rsid w:val="00D0752D"/>
    <w:rsid w:val="00D11C13"/>
    <w:rsid w:val="00D14AE5"/>
    <w:rsid w:val="00D67FCF"/>
    <w:rsid w:val="00D87867"/>
    <w:rsid w:val="00DC438E"/>
    <w:rsid w:val="00DE0487"/>
    <w:rsid w:val="00E049EF"/>
    <w:rsid w:val="00E618DE"/>
    <w:rsid w:val="00EB2068"/>
    <w:rsid w:val="00EE5212"/>
    <w:rsid w:val="00F03B52"/>
    <w:rsid w:val="00FA1AF2"/>
    <w:rsid w:val="00FE1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BodyTextIndent">
    <w:name w:val="Body Text Indent"/>
    <w:basedOn w:val="Normal"/>
    <w:link w:val="BodyTextIndentChar"/>
    <w:uiPriority w:val="99"/>
    <w:rsid w:val="00D87867"/>
    <w:pPr>
      <w:ind w:left="720" w:hanging="720"/>
    </w:pPr>
    <w:rPr>
      <w:szCs w:val="20"/>
    </w:rPr>
  </w:style>
  <w:style w:type="character" w:customStyle="1" w:styleId="BodyTextIndentChar">
    <w:name w:val="Body Text Indent Char"/>
    <w:basedOn w:val="DefaultParagraphFont"/>
    <w:link w:val="BodyTextIndent"/>
    <w:uiPriority w:val="99"/>
    <w:rsid w:val="00D87867"/>
    <w:rPr>
      <w:sz w:val="24"/>
    </w:rPr>
  </w:style>
  <w:style w:type="paragraph" w:styleId="BodyTextIndent2">
    <w:name w:val="Body Text Indent 2"/>
    <w:basedOn w:val="Normal"/>
    <w:link w:val="BodyTextIndent2Char"/>
    <w:uiPriority w:val="99"/>
    <w:rsid w:val="00D87867"/>
    <w:pPr>
      <w:ind w:left="720" w:hanging="720"/>
    </w:pPr>
    <w:rPr>
      <w:sz w:val="22"/>
      <w:szCs w:val="20"/>
    </w:rPr>
  </w:style>
  <w:style w:type="character" w:customStyle="1" w:styleId="BodyTextIndent2Char">
    <w:name w:val="Body Text Indent 2 Char"/>
    <w:basedOn w:val="DefaultParagraphFont"/>
    <w:link w:val="BodyTextIndent2"/>
    <w:uiPriority w:val="99"/>
    <w:rsid w:val="00D87867"/>
    <w:rPr>
      <w:sz w:val="22"/>
    </w:rPr>
  </w:style>
  <w:style w:type="character" w:styleId="Hyperlink">
    <w:name w:val="Hyperlink"/>
    <w:basedOn w:val="DefaultParagraphFont"/>
    <w:uiPriority w:val="99"/>
    <w:rsid w:val="00D87867"/>
    <w:rPr>
      <w:rFonts w:cs="Times New Roman"/>
      <w:color w:val="0000FF"/>
      <w:u w:val="single"/>
    </w:rPr>
  </w:style>
  <w:style w:type="paragraph" w:styleId="ListParagraph">
    <w:name w:val="List Paragraph"/>
    <w:basedOn w:val="Normal"/>
    <w:uiPriority w:val="34"/>
    <w:qFormat/>
    <w:rsid w:val="00D87867"/>
    <w:pPr>
      <w:ind w:left="720"/>
    </w:pPr>
    <w:rPr>
      <w:sz w:val="20"/>
      <w:szCs w:val="20"/>
    </w:rPr>
  </w:style>
  <w:style w:type="character" w:styleId="FollowedHyperlink">
    <w:name w:val="FollowedHyperlink"/>
    <w:basedOn w:val="DefaultParagraphFont"/>
    <w:rsid w:val="00596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exreg.sos.state.tx.us/public/readtac$ext.TacPage?sl=R&amp;app=9&amp;p_dir=&amp;p_rloc=&amp;p_tloc=&amp;p_ploc=&amp;pg=1&amp;p_tac=&amp;ti=1&amp;pt=10&amp;ch=206&amp;rl=70" TargetMode="External"/><Relationship Id="rId18" Type="http://schemas.openxmlformats.org/officeDocument/2006/relationships/hyperlink" Target="https://texreg.sos.state.tx.us/public/readtac$ext.TacPage?sl=R&amp;app=9&amp;p_dir=&amp;p_rloc=&amp;p_tloc=&amp;p_ploc=&amp;pg=1&amp;p_tac=&amp;ti=1&amp;pt=10&amp;ch=213&amp;rl=33"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texreg.sos.state.tx.us/public/readtac$ext.TacPage?sl=R&amp;app=9&amp;p_dir=&amp;p_rloc=&amp;p_tloc=&amp;p_ploc=&amp;pg=1&amp;p_tac=&amp;ti=1&amp;pt=10&amp;ch=213&amp;rl=30" TargetMode="External"/><Relationship Id="rId7" Type="http://schemas.openxmlformats.org/officeDocument/2006/relationships/endnotes" Target="endnotes.xml"/><Relationship Id="rId12" Type="http://schemas.openxmlformats.org/officeDocument/2006/relationships/hyperlink" Target="http://tfsweb.tamu.edu/kpep" TargetMode="External"/><Relationship Id="rId17" Type="http://schemas.openxmlformats.org/officeDocument/2006/relationships/hyperlink" Target="https://texreg.sos.state.tx.us/public/readtac$ext.TacPage?sl=R&amp;app=9&amp;p_dir=&amp;p_rloc=&amp;p_tloc=&amp;p_ploc=&amp;pg=1&amp;p_tac=&amp;ti=1&amp;pt=10&amp;ch=213&amp;rl=32"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texreg.sos.state.tx.us/public/readtac$ext.TacPage?sl=R&amp;app=9&amp;p_dir=&amp;p_rloc=&amp;p_tloc=&amp;p_ploc=&amp;pg=1&amp;p_tac=&amp;ti=1&amp;pt=10&amp;ch=213&amp;rl=31" TargetMode="External"/><Relationship Id="rId20" Type="http://schemas.openxmlformats.org/officeDocument/2006/relationships/hyperlink" Target="https://texreg.sos.state.tx.us/public/readtac$ext.TacPage?sl=R&amp;app=9&amp;p_dir=&amp;p_rloc=&amp;p_tloc=&amp;p_ploc=&amp;pg=1&amp;p_tac=&amp;ti=1&amp;pt=10&amp;ch=206&amp;rl=7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tamus.edu/29-01-04.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exreg.sos.state.tx.us/public/readtac$ext.TacPage?sl=R&amp;app=9&amp;p_dir=&amp;p_rloc=&amp;p_tloc=&amp;p_ploc=&amp;pg=1&amp;p_tac=&amp;ti=1&amp;pt=10&amp;ch=213&amp;rl=30" TargetMode="External"/><Relationship Id="rId23" Type="http://schemas.openxmlformats.org/officeDocument/2006/relationships/hyperlink" Target="mailto:cio@tfs.tamu.edu" TargetMode="External"/><Relationship Id="rId28" Type="http://schemas.openxmlformats.org/officeDocument/2006/relationships/header" Target="header3.xml"/><Relationship Id="rId10" Type="http://schemas.openxmlformats.org/officeDocument/2006/relationships/hyperlink" Target="https://texreg.sos.state.tx.us/public/readtac$ext.ViewTAC?tac_view=5&amp;ti=1&amp;pt=10&amp;ch=213&amp;sch=C&amp;rl=Y" TargetMode="External"/><Relationship Id="rId19" Type="http://schemas.openxmlformats.org/officeDocument/2006/relationships/hyperlink" Target="https://texreg.sos.state.tx.us/public/readtac$ext.TacPage?sl=R&amp;app=9&amp;p_dir=&amp;p_rloc=&amp;p_tloc=&amp;p_ploc=&amp;pg=1&amp;p_tac=&amp;ti=1&amp;pt=10&amp;ch=213&amp;rl=34"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exreg.sos.state.tx.us/public/readtac$ext.ViewTAC?tac_view=5&amp;ti=1&amp;pt=10&amp;ch=206&amp;sch=C&amp;rl=Y" TargetMode="External"/><Relationship Id="rId14" Type="http://schemas.openxmlformats.org/officeDocument/2006/relationships/hyperlink" Target="http://texreg.sos.state.tx.us/public/readtac$ext.ViewTAC?tac_view=5&amp;ti=1&amp;pt=10&amp;ch=213&amp;sch=C&amp;rl=Y" TargetMode="External"/><Relationship Id="rId22" Type="http://schemas.openxmlformats.org/officeDocument/2006/relationships/hyperlink" Target="https://texreg.sos.state.tx.us/public/readtac$ext.TacPage?sl=R&amp;app=9&amp;p_dir=&amp;p_rloc=&amp;p_tloc=&amp;p_ploc=&amp;pg=1&amp;p_tac=&amp;ti=1&amp;pt=10&amp;ch=213&amp;rl=3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3C56-0842-4F2B-9716-94CACAED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2456</Words>
  <Characters>16145</Characters>
  <Application>Microsoft Office Word</Application>
  <DocSecurity>8</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18564</CharactersWithSpaces>
  <SharedDoc>false</SharedDoc>
  <HLinks>
    <vt:vector size="6" baseType="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2017-02-07T13:46:00Z</dcterms:created>
  <dcterms:modified xsi:type="dcterms:W3CDTF">2017-02-07T13:49:00Z</dcterms:modified>
</cp:coreProperties>
</file>