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31CFC" w14:textId="77777777" w:rsidR="00946FD7" w:rsidRDefault="00372DE8" w:rsidP="00364A06">
      <w:pPr>
        <w:jc w:val="center"/>
      </w:pPr>
      <w:bookmarkStart w:id="0" w:name="_GoBack"/>
      <w:bookmarkEnd w:id="0"/>
      <w:r>
        <w:rPr>
          <w:noProof/>
        </w:rPr>
        <w:drawing>
          <wp:inline distT="0" distB="0" distL="0" distR="0" wp14:anchorId="333E2BF5" wp14:editId="73293755">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181BAE0A" w14:textId="77777777" w:rsidR="00364A06" w:rsidRDefault="00364A06" w:rsidP="00364A06">
      <w:pPr>
        <w:jc w:val="center"/>
      </w:pPr>
    </w:p>
    <w:p w14:paraId="78F07BD7" w14:textId="77777777" w:rsidR="00364A06" w:rsidRPr="00364A06" w:rsidRDefault="00364A06" w:rsidP="00364A06">
      <w:pPr>
        <w:jc w:val="center"/>
        <w:rPr>
          <w:b/>
        </w:rPr>
      </w:pPr>
      <w:r w:rsidRPr="00364A06">
        <w:rPr>
          <w:b/>
        </w:rPr>
        <w:t>ADMINISTRATIVE PROCEDURES</w:t>
      </w:r>
    </w:p>
    <w:p w14:paraId="3CCBDF84"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417F6A" w14:paraId="44414D19" w14:textId="77777777" w:rsidTr="00417F6A">
        <w:tc>
          <w:tcPr>
            <w:tcW w:w="5803" w:type="dxa"/>
          </w:tcPr>
          <w:p w14:paraId="744AA0E5" w14:textId="77777777" w:rsidR="00364A06" w:rsidRPr="00417F6A" w:rsidRDefault="00AB72C2" w:rsidP="00417F6A">
            <w:pPr>
              <w:ind w:left="624" w:hanging="624"/>
              <w:rPr>
                <w:b/>
              </w:rPr>
            </w:pPr>
            <w:r w:rsidRPr="00417F6A">
              <w:rPr>
                <w:b/>
              </w:rPr>
              <w:t>1</w:t>
            </w:r>
            <w:r w:rsidR="00364A06" w:rsidRPr="00417F6A">
              <w:rPr>
                <w:b/>
              </w:rPr>
              <w:t>0.</w:t>
            </w:r>
            <w:r w:rsidRPr="00417F6A">
              <w:rPr>
                <w:b/>
              </w:rPr>
              <w:t>19</w:t>
            </w:r>
            <w:r w:rsidR="00364A06" w:rsidRPr="00417F6A">
              <w:rPr>
                <w:b/>
              </w:rPr>
              <w:t xml:space="preserve">  </w:t>
            </w:r>
            <w:r w:rsidRPr="00417F6A">
              <w:rPr>
                <w:b/>
              </w:rPr>
              <w:t>Employee Retirement Recognition Functions</w:t>
            </w:r>
            <w:r w:rsidR="009C2F2E" w:rsidRPr="00417F6A">
              <w:rPr>
                <w:b/>
              </w:rPr>
              <w:t xml:space="preserve"> </w:t>
            </w:r>
          </w:p>
        </w:tc>
        <w:tc>
          <w:tcPr>
            <w:tcW w:w="3787" w:type="dxa"/>
          </w:tcPr>
          <w:p w14:paraId="6E0B5824" w14:textId="124153FD" w:rsidR="00364A06" w:rsidRPr="00417F6A" w:rsidRDefault="00F6003A" w:rsidP="004E606C">
            <w:pPr>
              <w:jc w:val="right"/>
              <w:rPr>
                <w:b/>
              </w:rPr>
            </w:pPr>
            <w:r w:rsidRPr="00417F6A">
              <w:rPr>
                <w:b/>
              </w:rPr>
              <w:t>Revised</w:t>
            </w:r>
            <w:r w:rsidR="00364A06" w:rsidRPr="00417F6A">
              <w:rPr>
                <w:b/>
              </w:rPr>
              <w:t xml:space="preserve">:  </w:t>
            </w:r>
            <w:r w:rsidR="00F97411">
              <w:rPr>
                <w:b/>
              </w:rPr>
              <w:t>January 1</w:t>
            </w:r>
            <w:r w:rsidR="00D7482B">
              <w:rPr>
                <w:b/>
              </w:rPr>
              <w:t>6</w:t>
            </w:r>
            <w:r w:rsidR="00F97411">
              <w:rPr>
                <w:b/>
              </w:rPr>
              <w:t>, 2020</w:t>
            </w:r>
          </w:p>
        </w:tc>
      </w:tr>
    </w:tbl>
    <w:p w14:paraId="183780D7" w14:textId="77777777" w:rsidR="00364A06" w:rsidRDefault="00364A06" w:rsidP="00364A06">
      <w:pPr>
        <w:jc w:val="center"/>
      </w:pPr>
    </w:p>
    <w:p w14:paraId="245679E5" w14:textId="77777777" w:rsidR="00AB72C2" w:rsidRDefault="00AB72C2" w:rsidP="00AB72C2">
      <w:pPr>
        <w:pStyle w:val="NormalWeb"/>
        <w:tabs>
          <w:tab w:val="left" w:pos="360"/>
        </w:tabs>
        <w:spacing w:before="0" w:beforeAutospacing="0" w:after="0" w:afterAutospacing="0"/>
        <w:rPr>
          <w:color w:val="auto"/>
          <w:u w:val="single"/>
        </w:rPr>
      </w:pPr>
      <w:r w:rsidRPr="00CF1CC9">
        <w:rPr>
          <w:color w:val="auto"/>
        </w:rPr>
        <w:t>1.</w:t>
      </w:r>
      <w:r w:rsidRPr="00CF1CC9">
        <w:rPr>
          <w:color w:val="auto"/>
        </w:rPr>
        <w:tab/>
      </w:r>
      <w:r w:rsidRPr="00CF1CC9">
        <w:rPr>
          <w:color w:val="auto"/>
          <w:u w:val="single"/>
        </w:rPr>
        <w:t>GOVERNING REGULATIONS</w:t>
      </w:r>
    </w:p>
    <w:p w14:paraId="248F0C1A" w14:textId="77777777" w:rsidR="00AB72C2" w:rsidRPr="00CF1CC9" w:rsidRDefault="00AB72C2" w:rsidP="00AB72C2">
      <w:pPr>
        <w:pStyle w:val="NormalWeb"/>
        <w:tabs>
          <w:tab w:val="left" w:pos="360"/>
        </w:tabs>
        <w:spacing w:before="0" w:beforeAutospacing="0" w:after="0" w:afterAutospacing="0"/>
        <w:rPr>
          <w:color w:val="auto"/>
          <w:u w:val="single"/>
        </w:rPr>
      </w:pPr>
    </w:p>
    <w:p w14:paraId="1ED006FB" w14:textId="77777777" w:rsidR="00AB72C2" w:rsidRPr="007E1D80" w:rsidRDefault="00AB72C2" w:rsidP="00AB72C2">
      <w:pPr>
        <w:pStyle w:val="NormalWeb"/>
        <w:spacing w:before="0" w:beforeAutospacing="0" w:after="0" w:afterAutospacing="0"/>
        <w:ind w:left="360"/>
        <w:rPr>
          <w:color w:val="auto"/>
        </w:rPr>
      </w:pPr>
      <w:r w:rsidRPr="00CF1CC9">
        <w:rPr>
          <w:color w:val="auto"/>
        </w:rPr>
        <w:t xml:space="preserve">This procedure is governed by </w:t>
      </w:r>
      <w:r w:rsidRPr="007E1D80">
        <w:rPr>
          <w:color w:val="auto"/>
        </w:rPr>
        <w:t xml:space="preserve">System Policy </w:t>
      </w:r>
      <w:hyperlink r:id="rId8" w:history="1">
        <w:r w:rsidR="00EB6CBC">
          <w:rPr>
            <w:rStyle w:val="Hyperlink"/>
            <w:b w:val="0"/>
            <w:color w:val="0000FF"/>
          </w:rPr>
          <w:t>21.01.12</w:t>
        </w:r>
      </w:hyperlink>
      <w:r w:rsidRPr="007E1D80">
        <w:rPr>
          <w:color w:val="auto"/>
        </w:rPr>
        <w:t xml:space="preserve"> Purchase of Food and Refreshments.</w:t>
      </w:r>
    </w:p>
    <w:p w14:paraId="2DA8943D" w14:textId="77777777" w:rsidR="00AB72C2" w:rsidRDefault="00AB72C2" w:rsidP="00AB72C2">
      <w:pPr>
        <w:pStyle w:val="NormalWeb"/>
        <w:tabs>
          <w:tab w:val="left" w:pos="360"/>
        </w:tabs>
        <w:spacing w:before="0" w:beforeAutospacing="0" w:after="0" w:afterAutospacing="0"/>
        <w:rPr>
          <w:color w:val="auto"/>
        </w:rPr>
      </w:pPr>
    </w:p>
    <w:p w14:paraId="374BC5D2" w14:textId="77777777" w:rsidR="00AB72C2" w:rsidRDefault="00AB72C2" w:rsidP="00AB72C2">
      <w:pPr>
        <w:pStyle w:val="NormalWeb"/>
        <w:tabs>
          <w:tab w:val="left" w:pos="360"/>
        </w:tabs>
        <w:spacing w:before="0" w:beforeAutospacing="0" w:after="0" w:afterAutospacing="0"/>
        <w:rPr>
          <w:color w:val="auto"/>
          <w:u w:val="single"/>
        </w:rPr>
      </w:pPr>
      <w:r w:rsidRPr="00CF1CC9">
        <w:rPr>
          <w:color w:val="auto"/>
        </w:rPr>
        <w:t>2.</w:t>
      </w:r>
      <w:r w:rsidRPr="00CF1CC9">
        <w:rPr>
          <w:color w:val="auto"/>
        </w:rPr>
        <w:tab/>
      </w:r>
      <w:r w:rsidRPr="00CF1CC9">
        <w:rPr>
          <w:color w:val="auto"/>
          <w:u w:val="single"/>
        </w:rPr>
        <w:t>GENERAL</w:t>
      </w:r>
    </w:p>
    <w:p w14:paraId="70F0E513" w14:textId="77777777" w:rsidR="00AB72C2" w:rsidRPr="00CF1CC9" w:rsidRDefault="00AB72C2" w:rsidP="00AB72C2">
      <w:pPr>
        <w:pStyle w:val="NormalWeb"/>
        <w:tabs>
          <w:tab w:val="left" w:pos="360"/>
        </w:tabs>
        <w:spacing w:before="0" w:beforeAutospacing="0" w:after="0" w:afterAutospacing="0"/>
        <w:rPr>
          <w:color w:val="auto"/>
          <w:u w:val="single"/>
        </w:rPr>
      </w:pPr>
    </w:p>
    <w:p w14:paraId="6490F74C" w14:textId="77777777" w:rsidR="00AB72C2" w:rsidRPr="00CF1CC9" w:rsidRDefault="00AB72C2" w:rsidP="00AB72C2">
      <w:pPr>
        <w:pStyle w:val="NormalWeb"/>
        <w:spacing w:before="0" w:beforeAutospacing="0" w:after="0" w:afterAutospacing="0"/>
        <w:ind w:left="360"/>
        <w:rPr>
          <w:color w:val="auto"/>
        </w:rPr>
      </w:pPr>
      <w:r w:rsidRPr="00CF1CC9">
        <w:rPr>
          <w:color w:val="auto"/>
        </w:rPr>
        <w:t xml:space="preserve">This </w:t>
      </w:r>
      <w:r>
        <w:rPr>
          <w:color w:val="auto"/>
        </w:rPr>
        <w:t>a</w:t>
      </w:r>
      <w:r w:rsidRPr="00CF1CC9">
        <w:rPr>
          <w:color w:val="auto"/>
        </w:rPr>
        <w:t xml:space="preserve">dministrative </w:t>
      </w:r>
      <w:r>
        <w:rPr>
          <w:color w:val="auto"/>
        </w:rPr>
        <w:t>p</w:t>
      </w:r>
      <w:r w:rsidRPr="00CF1CC9">
        <w:rPr>
          <w:color w:val="auto"/>
        </w:rPr>
        <w:t>rocedure provide</w:t>
      </w:r>
      <w:r>
        <w:rPr>
          <w:color w:val="auto"/>
        </w:rPr>
        <w:t>s</w:t>
      </w:r>
      <w:r w:rsidRPr="00CF1CC9">
        <w:rPr>
          <w:color w:val="auto"/>
        </w:rPr>
        <w:t xml:space="preserve"> guidance for employee retirement recognition functions for </w:t>
      </w:r>
      <w:r w:rsidR="00712F33">
        <w:rPr>
          <w:color w:val="auto"/>
        </w:rPr>
        <w:t>Texas A&amp;M Forest Service (</w:t>
      </w:r>
      <w:r>
        <w:rPr>
          <w:color w:val="auto"/>
        </w:rPr>
        <w:t>TFS</w:t>
      </w:r>
      <w:r w:rsidR="00712F33">
        <w:rPr>
          <w:color w:val="auto"/>
        </w:rPr>
        <w:t>)</w:t>
      </w:r>
      <w:r>
        <w:rPr>
          <w:color w:val="auto"/>
        </w:rPr>
        <w:t xml:space="preserve"> </w:t>
      </w:r>
      <w:r w:rsidRPr="00CF1CC9">
        <w:rPr>
          <w:color w:val="auto"/>
        </w:rPr>
        <w:t>employees</w:t>
      </w:r>
      <w:r>
        <w:rPr>
          <w:color w:val="auto"/>
        </w:rPr>
        <w:t>.</w:t>
      </w:r>
      <w:r w:rsidRPr="00CF1CC9">
        <w:rPr>
          <w:color w:val="auto"/>
        </w:rPr>
        <w:t xml:space="preserve"> </w:t>
      </w:r>
    </w:p>
    <w:p w14:paraId="286BFFF1" w14:textId="77777777" w:rsidR="00AB72C2" w:rsidRDefault="00AB72C2" w:rsidP="00AB72C2">
      <w:pPr>
        <w:pStyle w:val="NormalWeb"/>
        <w:tabs>
          <w:tab w:val="left" w:pos="360"/>
        </w:tabs>
        <w:spacing w:before="0" w:beforeAutospacing="0" w:after="0" w:afterAutospacing="0"/>
        <w:ind w:left="360" w:hanging="360"/>
        <w:rPr>
          <w:color w:val="auto"/>
        </w:rPr>
      </w:pPr>
    </w:p>
    <w:p w14:paraId="52469884" w14:textId="77777777" w:rsidR="00AB72C2" w:rsidRDefault="00AB72C2" w:rsidP="00AB72C2">
      <w:pPr>
        <w:pStyle w:val="NormalWeb"/>
        <w:tabs>
          <w:tab w:val="left" w:pos="360"/>
        </w:tabs>
        <w:spacing w:before="0" w:beforeAutospacing="0" w:after="0" w:afterAutospacing="0"/>
        <w:ind w:left="360" w:hanging="360"/>
        <w:rPr>
          <w:color w:val="auto"/>
          <w:u w:val="single"/>
        </w:rPr>
      </w:pPr>
      <w:r w:rsidRPr="00CF1CC9">
        <w:rPr>
          <w:color w:val="auto"/>
        </w:rPr>
        <w:t>3.</w:t>
      </w:r>
      <w:r>
        <w:rPr>
          <w:color w:val="auto"/>
        </w:rPr>
        <w:tab/>
      </w:r>
      <w:r w:rsidRPr="00CF1CC9">
        <w:rPr>
          <w:color w:val="auto"/>
          <w:u w:val="single"/>
        </w:rPr>
        <w:t>RESPONSIBILITIES</w:t>
      </w:r>
    </w:p>
    <w:p w14:paraId="7955E33B" w14:textId="77777777" w:rsidR="00AB72C2" w:rsidRPr="00CF1CC9" w:rsidRDefault="00AB72C2" w:rsidP="00AB72C2">
      <w:pPr>
        <w:pStyle w:val="NormalWeb"/>
        <w:tabs>
          <w:tab w:val="left" w:pos="360"/>
        </w:tabs>
        <w:spacing w:before="0" w:beforeAutospacing="0" w:after="0" w:afterAutospacing="0"/>
        <w:ind w:left="360" w:hanging="360"/>
        <w:rPr>
          <w:color w:val="auto"/>
          <w:u w:val="single"/>
        </w:rPr>
      </w:pPr>
    </w:p>
    <w:p w14:paraId="6EFB421F" w14:textId="77777777" w:rsidR="00AB72C2" w:rsidRDefault="00AB72C2" w:rsidP="00AB72C2">
      <w:pPr>
        <w:pStyle w:val="NormalWeb"/>
        <w:spacing w:before="0" w:beforeAutospacing="0" w:after="0" w:afterAutospacing="0"/>
        <w:ind w:left="360"/>
        <w:rPr>
          <w:color w:val="auto"/>
        </w:rPr>
      </w:pPr>
      <w:r w:rsidRPr="00CF1CC9">
        <w:rPr>
          <w:color w:val="auto"/>
        </w:rPr>
        <w:t xml:space="preserve">To help ensure that all retiring </w:t>
      </w:r>
      <w:r w:rsidR="00D0532D">
        <w:rPr>
          <w:color w:val="auto"/>
        </w:rPr>
        <w:t>TFS</w:t>
      </w:r>
      <w:r w:rsidRPr="00CF1CC9">
        <w:rPr>
          <w:color w:val="auto"/>
        </w:rPr>
        <w:t xml:space="preserve"> employees receive proper recognition from the agency, responsibilities have been assigned as follows:</w:t>
      </w:r>
      <w:r>
        <w:rPr>
          <w:color w:val="auto"/>
        </w:rPr>
        <w:t xml:space="preserve">  </w:t>
      </w:r>
    </w:p>
    <w:p w14:paraId="38248A7C" w14:textId="77777777" w:rsidR="00AB72C2" w:rsidRPr="00CF1CC9" w:rsidRDefault="00AB72C2" w:rsidP="00AB72C2">
      <w:pPr>
        <w:pStyle w:val="NormalWeb"/>
        <w:spacing w:before="0" w:beforeAutospacing="0" w:after="0" w:afterAutospacing="0"/>
        <w:ind w:left="360"/>
        <w:rPr>
          <w:color w:val="auto"/>
          <w:u w:val="single"/>
        </w:rPr>
      </w:pPr>
    </w:p>
    <w:p w14:paraId="6CE18E30" w14:textId="725B8A9A" w:rsidR="00AB72C2" w:rsidRPr="00CF1CC9" w:rsidRDefault="00AB72C2" w:rsidP="00AB72C2">
      <w:pPr>
        <w:autoSpaceDE w:val="0"/>
        <w:autoSpaceDN w:val="0"/>
        <w:adjustRightInd w:val="0"/>
        <w:ind w:left="900" w:hanging="540"/>
      </w:pPr>
      <w:proofErr w:type="gramStart"/>
      <w:r w:rsidRPr="00CF1CC9">
        <w:t>3.1</w:t>
      </w:r>
      <w:proofErr w:type="gramEnd"/>
      <w:r>
        <w:tab/>
      </w:r>
      <w:r w:rsidRPr="00CF1CC9">
        <w:t xml:space="preserve">Scheduling of retirement function </w:t>
      </w:r>
      <w:r>
        <w:t xml:space="preserve">is </w:t>
      </w:r>
      <w:r w:rsidRPr="00CF1CC9">
        <w:t xml:space="preserve">the responsibility of the </w:t>
      </w:r>
      <w:r w:rsidR="00D7482B">
        <w:t xml:space="preserve">employee’s supervisor in coordination with their department head and </w:t>
      </w:r>
      <w:r>
        <w:t>a</w:t>
      </w:r>
      <w:r w:rsidRPr="00CF1CC9">
        <w:t xml:space="preserve">ssociate </w:t>
      </w:r>
      <w:r>
        <w:t>d</w:t>
      </w:r>
      <w:r w:rsidRPr="00CF1CC9">
        <w:t>irector</w:t>
      </w:r>
      <w:r w:rsidR="00D7482B">
        <w:t>’s office</w:t>
      </w:r>
      <w:r w:rsidRPr="00CF1CC9">
        <w:t xml:space="preserve">.  </w:t>
      </w:r>
      <w:r w:rsidRPr="00CF1CC9">
        <w:tab/>
      </w:r>
    </w:p>
    <w:p w14:paraId="2418AACB" w14:textId="77777777" w:rsidR="00AB72C2" w:rsidRPr="00CF1CC9" w:rsidRDefault="00AB72C2" w:rsidP="00AB72C2">
      <w:pPr>
        <w:autoSpaceDE w:val="0"/>
        <w:autoSpaceDN w:val="0"/>
        <w:adjustRightInd w:val="0"/>
        <w:ind w:left="720" w:hanging="360"/>
      </w:pPr>
    </w:p>
    <w:p w14:paraId="615D0230" w14:textId="24495FC3" w:rsidR="00AB72C2" w:rsidRPr="00CF1CC9" w:rsidRDefault="00AB72C2" w:rsidP="00AB72C2">
      <w:pPr>
        <w:numPr>
          <w:ilvl w:val="1"/>
          <w:numId w:val="1"/>
        </w:numPr>
        <w:autoSpaceDE w:val="0"/>
        <w:autoSpaceDN w:val="0"/>
        <w:adjustRightInd w:val="0"/>
        <w:ind w:left="900" w:hanging="540"/>
        <w:outlineLvl w:val="1"/>
      </w:pPr>
      <w:r w:rsidRPr="00CF1CC9">
        <w:rPr>
          <w:bCs/>
        </w:rPr>
        <w:t>3.2</w:t>
      </w:r>
      <w:r>
        <w:rPr>
          <w:bCs/>
        </w:rPr>
        <w:tab/>
      </w:r>
      <w:r w:rsidRPr="00CF1CC9">
        <w:rPr>
          <w:bCs/>
        </w:rPr>
        <w:t xml:space="preserve">Execution of the retirement function </w:t>
      </w:r>
      <w:r>
        <w:rPr>
          <w:bCs/>
        </w:rPr>
        <w:t xml:space="preserve">is </w:t>
      </w:r>
      <w:r w:rsidRPr="00CF1CC9">
        <w:rPr>
          <w:bCs/>
        </w:rPr>
        <w:t>the respon</w:t>
      </w:r>
      <w:r w:rsidRPr="00CF1CC9">
        <w:t xml:space="preserve">sibility of the </w:t>
      </w:r>
      <w:r w:rsidR="00C07EFF">
        <w:t xml:space="preserve">employee’s </w:t>
      </w:r>
      <w:r w:rsidRPr="00CF1CC9">
        <w:t xml:space="preserve">supervisor, unless otherwise directed by the department head. </w:t>
      </w:r>
    </w:p>
    <w:p w14:paraId="4829E07A" w14:textId="77777777" w:rsidR="00AB72C2" w:rsidRPr="00CF1CC9" w:rsidRDefault="00AB72C2" w:rsidP="00AB72C2">
      <w:pPr>
        <w:autoSpaceDE w:val="0"/>
        <w:autoSpaceDN w:val="0"/>
        <w:adjustRightInd w:val="0"/>
        <w:outlineLvl w:val="1"/>
      </w:pPr>
    </w:p>
    <w:p w14:paraId="09957786" w14:textId="56EF6926" w:rsidR="00AB72C2" w:rsidRDefault="00AB72C2" w:rsidP="00AB72C2">
      <w:pPr>
        <w:autoSpaceDE w:val="0"/>
        <w:autoSpaceDN w:val="0"/>
        <w:adjustRightInd w:val="0"/>
        <w:ind w:left="900" w:hanging="540"/>
        <w:outlineLvl w:val="1"/>
      </w:pPr>
      <w:r w:rsidRPr="00CF1CC9">
        <w:t>3.3</w:t>
      </w:r>
      <w:r>
        <w:tab/>
      </w:r>
      <w:r w:rsidRPr="00CF1CC9">
        <w:t xml:space="preserve">Verification of term of service </w:t>
      </w:r>
      <w:r>
        <w:t xml:space="preserve">is </w:t>
      </w:r>
      <w:r w:rsidRPr="00CF1CC9">
        <w:t xml:space="preserve">the responsibility of </w:t>
      </w:r>
      <w:r w:rsidR="00D644AF">
        <w:t xml:space="preserve">the </w:t>
      </w:r>
      <w:r w:rsidR="00D0532D">
        <w:t>Employee Development</w:t>
      </w:r>
      <w:r w:rsidR="006D16D4">
        <w:t xml:space="preserve"> </w:t>
      </w:r>
      <w:r w:rsidR="00D644AF">
        <w:t xml:space="preserve">Department </w:t>
      </w:r>
      <w:r w:rsidR="00D0532D">
        <w:t>(ED)</w:t>
      </w:r>
      <w:r w:rsidRPr="00CF1CC9">
        <w:t>.</w:t>
      </w:r>
    </w:p>
    <w:p w14:paraId="41FDE45B" w14:textId="442E5757" w:rsidR="009A0209" w:rsidRDefault="009A0209" w:rsidP="00AB72C2">
      <w:pPr>
        <w:autoSpaceDE w:val="0"/>
        <w:autoSpaceDN w:val="0"/>
        <w:adjustRightInd w:val="0"/>
        <w:ind w:left="900" w:hanging="540"/>
        <w:outlineLvl w:val="1"/>
      </w:pPr>
    </w:p>
    <w:p w14:paraId="40D98E1B" w14:textId="6B4BFF24" w:rsidR="009A0209" w:rsidRPr="00CF1CC9" w:rsidRDefault="009A0209" w:rsidP="00AB72C2">
      <w:pPr>
        <w:autoSpaceDE w:val="0"/>
        <w:autoSpaceDN w:val="0"/>
        <w:adjustRightInd w:val="0"/>
        <w:ind w:left="900" w:hanging="540"/>
        <w:outlineLvl w:val="1"/>
      </w:pPr>
      <w:r>
        <w:t>3.4</w:t>
      </w:r>
      <w:r>
        <w:tab/>
        <w:t xml:space="preserve">ED </w:t>
      </w:r>
      <w:r w:rsidRPr="00CF1CC9">
        <w:t>ha</w:t>
      </w:r>
      <w:r>
        <w:t>s</w:t>
      </w:r>
      <w:r w:rsidRPr="00CF1CC9">
        <w:t xml:space="preserve"> </w:t>
      </w:r>
      <w:r>
        <w:t>the</w:t>
      </w:r>
      <w:r w:rsidRPr="00CF1CC9">
        <w:t xml:space="preserve"> </w:t>
      </w:r>
      <w:r>
        <w:t xml:space="preserve">retirement </w:t>
      </w:r>
      <w:r w:rsidRPr="00CF1CC9">
        <w:t>award</w:t>
      </w:r>
      <w:r>
        <w:t>s</w:t>
      </w:r>
      <w:r w:rsidRPr="00CF1CC9">
        <w:t xml:space="preserve"> produced</w:t>
      </w:r>
      <w:r>
        <w:t xml:space="preserve"> for employees with 10-19 years of service.  The supervisor coordinates with their department head </w:t>
      </w:r>
      <w:r w:rsidRPr="00CF1CC9">
        <w:t xml:space="preserve">and </w:t>
      </w:r>
      <w:r>
        <w:t>associate director’s office to select and purchase awards for employees with 20 or more years of service.</w:t>
      </w:r>
      <w:r w:rsidRPr="00CF1CC9">
        <w:t xml:space="preserve"> </w:t>
      </w:r>
      <w:r>
        <w:t xml:space="preserve">Awards costing more than $400 must be approved in advance by the Director.  </w:t>
      </w:r>
    </w:p>
    <w:p w14:paraId="461702EE" w14:textId="77777777" w:rsidR="00AB72C2" w:rsidRPr="00CF1CC9" w:rsidRDefault="00AB72C2" w:rsidP="00AB72C2">
      <w:pPr>
        <w:autoSpaceDE w:val="0"/>
        <w:autoSpaceDN w:val="0"/>
        <w:adjustRightInd w:val="0"/>
        <w:ind w:left="720" w:hanging="360"/>
        <w:outlineLvl w:val="1"/>
      </w:pPr>
    </w:p>
    <w:p w14:paraId="7BD84796" w14:textId="140B060F" w:rsidR="00AB72C2" w:rsidRPr="00CF1CC9" w:rsidRDefault="00AB72C2" w:rsidP="00AB72C2">
      <w:pPr>
        <w:autoSpaceDE w:val="0"/>
        <w:autoSpaceDN w:val="0"/>
        <w:adjustRightInd w:val="0"/>
        <w:ind w:left="900" w:hanging="540"/>
        <w:outlineLvl w:val="1"/>
      </w:pPr>
      <w:r w:rsidRPr="00CF1CC9">
        <w:t>3.</w:t>
      </w:r>
      <w:r w:rsidR="009A0209">
        <w:t>5</w:t>
      </w:r>
      <w:r>
        <w:tab/>
      </w:r>
      <w:r w:rsidRPr="00CF1CC9">
        <w:t xml:space="preserve">The employee’s supervisor </w:t>
      </w:r>
      <w:r w:rsidR="00D7482B">
        <w:t>coordinates with the</w:t>
      </w:r>
      <w:r w:rsidR="00314D9D">
        <w:t>ir</w:t>
      </w:r>
      <w:r w:rsidR="00D7482B">
        <w:t xml:space="preserve"> department head </w:t>
      </w:r>
      <w:r w:rsidRPr="00CF1CC9">
        <w:t xml:space="preserve">and </w:t>
      </w:r>
      <w:r>
        <w:t>a</w:t>
      </w:r>
      <w:r w:rsidRPr="00CF1CC9">
        <w:t xml:space="preserve">ssociate </w:t>
      </w:r>
      <w:r>
        <w:t>d</w:t>
      </w:r>
      <w:r w:rsidRPr="00CF1CC9">
        <w:t>irector</w:t>
      </w:r>
      <w:r w:rsidR="00D7482B">
        <w:t>’s office</w:t>
      </w:r>
      <w:r w:rsidRPr="00CF1CC9">
        <w:t xml:space="preserve"> </w:t>
      </w:r>
      <w:r w:rsidR="00D7482B">
        <w:t xml:space="preserve">to </w:t>
      </w:r>
      <w:r w:rsidRPr="00CF1CC9">
        <w:t xml:space="preserve">ensure that the standard planning steps, as outlined in the </w:t>
      </w:r>
      <w:hyperlink r:id="rId9" w:history="1">
        <w:r>
          <w:rPr>
            <w:rStyle w:val="Hyperlink"/>
            <w:b w:val="0"/>
            <w:color w:val="0000FF"/>
          </w:rPr>
          <w:t>E</w:t>
        </w:r>
        <w:r w:rsidRPr="00BF5532">
          <w:rPr>
            <w:rStyle w:val="Hyperlink"/>
            <w:b w:val="0"/>
            <w:color w:val="0000FF"/>
          </w:rPr>
          <w:t>mployee Retirement Re</w:t>
        </w:r>
        <w:r>
          <w:rPr>
            <w:rStyle w:val="Hyperlink"/>
            <w:b w:val="0"/>
            <w:color w:val="0000FF"/>
          </w:rPr>
          <w:t>cognition Ceremony Checklist</w:t>
        </w:r>
      </w:hyperlink>
      <w:r w:rsidRPr="00CF1CC9">
        <w:t xml:space="preserve">, are properly carried out.  </w:t>
      </w:r>
    </w:p>
    <w:p w14:paraId="333F519C" w14:textId="77777777" w:rsidR="00AB72C2" w:rsidRPr="00CF1CC9" w:rsidRDefault="00AB72C2" w:rsidP="00AB72C2">
      <w:pPr>
        <w:autoSpaceDE w:val="0"/>
        <w:autoSpaceDN w:val="0"/>
        <w:adjustRightInd w:val="0"/>
        <w:outlineLvl w:val="1"/>
      </w:pPr>
    </w:p>
    <w:p w14:paraId="1F2A9AED" w14:textId="77777777" w:rsidR="00AB72C2" w:rsidRDefault="00AB72C2" w:rsidP="00AB72C2">
      <w:pPr>
        <w:pStyle w:val="NormalWeb"/>
        <w:numPr>
          <w:ilvl w:val="0"/>
          <w:numId w:val="2"/>
        </w:numPr>
        <w:tabs>
          <w:tab w:val="clear" w:pos="720"/>
          <w:tab w:val="left" w:pos="360"/>
        </w:tabs>
        <w:spacing w:before="0" w:beforeAutospacing="0" w:after="0" w:afterAutospacing="0"/>
        <w:ind w:left="360"/>
        <w:rPr>
          <w:bCs/>
          <w:color w:val="auto"/>
          <w:u w:val="single"/>
        </w:rPr>
      </w:pPr>
      <w:r w:rsidRPr="00CF1CC9">
        <w:rPr>
          <w:bCs/>
          <w:color w:val="auto"/>
          <w:u w:val="single"/>
        </w:rPr>
        <w:t>FUNDING</w:t>
      </w:r>
    </w:p>
    <w:p w14:paraId="408633FD" w14:textId="77777777" w:rsidR="00AB72C2" w:rsidRPr="00CF1CC9" w:rsidRDefault="00AB72C2" w:rsidP="00AB72C2">
      <w:pPr>
        <w:pStyle w:val="NormalWeb"/>
        <w:tabs>
          <w:tab w:val="left" w:pos="360"/>
        </w:tabs>
        <w:spacing w:before="0" w:beforeAutospacing="0" w:after="0" w:afterAutospacing="0"/>
        <w:rPr>
          <w:bCs/>
          <w:color w:val="auto"/>
          <w:u w:val="single"/>
        </w:rPr>
      </w:pPr>
    </w:p>
    <w:p w14:paraId="77854C18" w14:textId="02D387F0" w:rsidR="00AB72C2" w:rsidRPr="00CF1CC9" w:rsidRDefault="00AB72C2" w:rsidP="00AB72C2">
      <w:pPr>
        <w:autoSpaceDE w:val="0"/>
        <w:autoSpaceDN w:val="0"/>
        <w:adjustRightInd w:val="0"/>
        <w:ind w:left="900" w:hanging="540"/>
        <w:outlineLvl w:val="1"/>
      </w:pPr>
      <w:proofErr w:type="gramStart"/>
      <w:r w:rsidRPr="00CF1CC9">
        <w:t>4.1</w:t>
      </w:r>
      <w:proofErr w:type="gramEnd"/>
      <w:r>
        <w:tab/>
      </w:r>
      <w:r w:rsidRPr="00CF1CC9">
        <w:t xml:space="preserve">Funding for the retirement function and award </w:t>
      </w:r>
      <w:r>
        <w:t xml:space="preserve">is </w:t>
      </w:r>
      <w:r w:rsidRPr="00CF1CC9">
        <w:t xml:space="preserve">provided by the </w:t>
      </w:r>
      <w:r w:rsidR="00314D9D">
        <w:t>employee’s</w:t>
      </w:r>
      <w:r w:rsidRPr="00CF1CC9">
        <w:t xml:space="preserve"> </w:t>
      </w:r>
      <w:r>
        <w:t>a</w:t>
      </w:r>
      <w:r w:rsidRPr="00CF1CC9">
        <w:t xml:space="preserve">ssociate </w:t>
      </w:r>
      <w:r>
        <w:t>d</w:t>
      </w:r>
      <w:r w:rsidRPr="00CF1CC9">
        <w:t xml:space="preserve">irector </w:t>
      </w:r>
      <w:r>
        <w:t xml:space="preserve">from </w:t>
      </w:r>
      <w:r w:rsidRPr="00CF1CC9">
        <w:t xml:space="preserve">the General </w:t>
      </w:r>
      <w:r>
        <w:t xml:space="preserve">Program </w:t>
      </w:r>
      <w:r w:rsidRPr="00CF1CC9">
        <w:t xml:space="preserve">Support </w:t>
      </w:r>
      <w:r>
        <w:t>a</w:t>
      </w:r>
      <w:r w:rsidRPr="00CF1CC9">
        <w:t xml:space="preserve">ccount.  </w:t>
      </w:r>
      <w:r w:rsidRPr="00D05CCA">
        <w:t>Funding is limited to $</w:t>
      </w:r>
      <w:r w:rsidR="004E606C">
        <w:t>40</w:t>
      </w:r>
      <w:r w:rsidR="004E606C" w:rsidRPr="00D05CCA">
        <w:t xml:space="preserve"> </w:t>
      </w:r>
      <w:r w:rsidRPr="00D05CCA">
        <w:t xml:space="preserve">per year of </w:t>
      </w:r>
      <w:r w:rsidR="00E54A8F">
        <w:t xml:space="preserve">TFS </w:t>
      </w:r>
      <w:r w:rsidRPr="00D05CCA">
        <w:t>service of the retiree up to a maximum of $</w:t>
      </w:r>
      <w:r w:rsidR="004E606C">
        <w:t>1,600</w:t>
      </w:r>
      <w:r w:rsidRPr="00D05CCA">
        <w:t>.</w:t>
      </w:r>
      <w:r w:rsidRPr="00CF1CC9">
        <w:t xml:space="preserve">   </w:t>
      </w:r>
    </w:p>
    <w:p w14:paraId="4FC53718" w14:textId="77777777" w:rsidR="00AB72C2" w:rsidRPr="00CF1CC9" w:rsidRDefault="00AB72C2" w:rsidP="00AB72C2">
      <w:pPr>
        <w:autoSpaceDE w:val="0"/>
        <w:autoSpaceDN w:val="0"/>
        <w:adjustRightInd w:val="0"/>
        <w:ind w:left="900" w:hanging="360"/>
        <w:outlineLvl w:val="1"/>
      </w:pPr>
    </w:p>
    <w:p w14:paraId="5BDF6FA8" w14:textId="1CC55E6B" w:rsidR="00AB72C2" w:rsidRDefault="00AB72C2" w:rsidP="00AB72C2">
      <w:pPr>
        <w:autoSpaceDE w:val="0"/>
        <w:autoSpaceDN w:val="0"/>
        <w:adjustRightInd w:val="0"/>
        <w:ind w:left="900" w:hanging="540"/>
        <w:outlineLvl w:val="1"/>
      </w:pPr>
      <w:r w:rsidRPr="00CF1CC9">
        <w:t>4.2</w:t>
      </w:r>
      <w:r>
        <w:tab/>
      </w:r>
      <w:r w:rsidRPr="00CF1CC9">
        <w:t>These funds may be used for expenses directly related to providing the reception and/or meal for retiring employee, e.g.</w:t>
      </w:r>
      <w:r>
        <w:t>,</w:t>
      </w:r>
      <w:r w:rsidRPr="00CF1CC9">
        <w:t xml:space="preserve"> food, rental of space, decorations, </w:t>
      </w:r>
      <w:r w:rsidR="004749A9" w:rsidRPr="00CF1CC9">
        <w:t>and invitations</w:t>
      </w:r>
      <w:r w:rsidRPr="00CF1CC9">
        <w:t xml:space="preserve">.  The </w:t>
      </w:r>
      <w:r>
        <w:lastRenderedPageBreak/>
        <w:t xml:space="preserve">funds </w:t>
      </w:r>
      <w:r w:rsidRPr="00CF1CC9">
        <w:t>may NOT be used for the purchase of alcohol or additional division presentations of any kind.  Additional funds may be raised and expended for the event by charging per person fees or accepting contributions</w:t>
      </w:r>
      <w:r w:rsidR="004E438F">
        <w:t>.</w:t>
      </w:r>
    </w:p>
    <w:p w14:paraId="5AC3E8A4" w14:textId="77777777" w:rsidR="004E438F" w:rsidRPr="00CF1CC9" w:rsidRDefault="004E438F" w:rsidP="00AB72C2">
      <w:pPr>
        <w:autoSpaceDE w:val="0"/>
        <w:autoSpaceDN w:val="0"/>
        <w:adjustRightInd w:val="0"/>
        <w:ind w:left="900" w:hanging="540"/>
        <w:outlineLvl w:val="1"/>
      </w:pPr>
    </w:p>
    <w:p w14:paraId="0488BA18" w14:textId="479BF493" w:rsidR="00AB72C2" w:rsidRDefault="00AB72C2" w:rsidP="00AB72C2">
      <w:pPr>
        <w:autoSpaceDE w:val="0"/>
        <w:autoSpaceDN w:val="0"/>
        <w:adjustRightInd w:val="0"/>
        <w:ind w:left="900" w:hanging="540"/>
      </w:pPr>
      <w:proofErr w:type="gramStart"/>
      <w:r w:rsidRPr="00CF1CC9">
        <w:t>4.3</w:t>
      </w:r>
      <w:proofErr w:type="gramEnd"/>
      <w:r>
        <w:tab/>
      </w:r>
      <w:r w:rsidRPr="00CF1CC9">
        <w:t xml:space="preserve">Funding for the retirement award </w:t>
      </w:r>
      <w:r w:rsidR="00BF5532">
        <w:t>is</w:t>
      </w:r>
      <w:r w:rsidRPr="00CF1CC9">
        <w:t xml:space="preserve"> provided by the </w:t>
      </w:r>
      <w:r>
        <w:t>a</w:t>
      </w:r>
      <w:r w:rsidRPr="00CF1CC9">
        <w:t xml:space="preserve">ssociate </w:t>
      </w:r>
      <w:r>
        <w:t>d</w:t>
      </w:r>
      <w:r w:rsidRPr="00CF1CC9">
        <w:t>irector.</w:t>
      </w:r>
    </w:p>
    <w:p w14:paraId="4FC0BFAD" w14:textId="30862917" w:rsidR="00314D9D" w:rsidRDefault="00314D9D" w:rsidP="00AB72C2">
      <w:pPr>
        <w:autoSpaceDE w:val="0"/>
        <w:autoSpaceDN w:val="0"/>
        <w:adjustRightInd w:val="0"/>
        <w:ind w:left="900" w:hanging="540"/>
      </w:pPr>
    </w:p>
    <w:p w14:paraId="25E32608" w14:textId="4748473C" w:rsidR="00314D9D" w:rsidRDefault="00314D9D" w:rsidP="00AB72C2">
      <w:pPr>
        <w:autoSpaceDE w:val="0"/>
        <w:autoSpaceDN w:val="0"/>
        <w:adjustRightInd w:val="0"/>
        <w:ind w:left="900" w:hanging="540"/>
      </w:pPr>
      <w:r>
        <w:t>4.4</w:t>
      </w:r>
      <w:r>
        <w:tab/>
      </w:r>
      <w:r w:rsidRPr="00CF1CC9">
        <w:t xml:space="preserve">Employees who have exceptional tenure and contribution to </w:t>
      </w:r>
      <w:r>
        <w:t>TFS</w:t>
      </w:r>
      <w:r w:rsidRPr="00CF1CC9">
        <w:t xml:space="preserve"> may receive special recognition as determined by the Director.  </w:t>
      </w:r>
    </w:p>
    <w:p w14:paraId="0C57DD13" w14:textId="77777777" w:rsidR="006D16D4" w:rsidRDefault="006D16D4" w:rsidP="00AB72C2">
      <w:pPr>
        <w:autoSpaceDE w:val="0"/>
        <w:autoSpaceDN w:val="0"/>
        <w:adjustRightInd w:val="0"/>
        <w:ind w:left="900" w:hanging="540"/>
      </w:pPr>
    </w:p>
    <w:p w14:paraId="21C8D7C7" w14:textId="36E24F1E" w:rsidR="006D16D4" w:rsidRPr="003F0ED7" w:rsidRDefault="006D16D4" w:rsidP="00AB72C2">
      <w:pPr>
        <w:autoSpaceDE w:val="0"/>
        <w:autoSpaceDN w:val="0"/>
        <w:adjustRightInd w:val="0"/>
        <w:ind w:left="900" w:hanging="540"/>
      </w:pPr>
      <w:r>
        <w:t>4.</w:t>
      </w:r>
      <w:r w:rsidR="00314D9D">
        <w:t>5</w:t>
      </w:r>
      <w:r>
        <w:tab/>
      </w:r>
      <w:r w:rsidRPr="008808FF">
        <w:t xml:space="preserve">Event planners may use the </w:t>
      </w:r>
      <w:r w:rsidRPr="003F0ED7">
        <w:t xml:space="preserve">optional </w:t>
      </w:r>
      <w:hyperlink r:id="rId10" w:history="1">
        <w:r w:rsidRPr="003F0ED7">
          <w:rPr>
            <w:rStyle w:val="Hyperlink"/>
            <w:b w:val="0"/>
            <w:color w:val="0000FF"/>
          </w:rPr>
          <w:t>T</w:t>
        </w:r>
        <w:r w:rsidR="00757A45">
          <w:rPr>
            <w:rStyle w:val="Hyperlink"/>
            <w:b w:val="0"/>
            <w:color w:val="0000FF"/>
          </w:rPr>
          <w:t>F</w:t>
        </w:r>
        <w:r w:rsidRPr="003F0ED7">
          <w:rPr>
            <w:rStyle w:val="Hyperlink"/>
            <w:b w:val="0"/>
            <w:color w:val="0000FF"/>
          </w:rPr>
          <w:t>S Retirement Events Cost Tracking Worksheet</w:t>
        </w:r>
      </w:hyperlink>
      <w:r w:rsidR="00A21372">
        <w:rPr>
          <w:b/>
        </w:rPr>
        <w:t>.</w:t>
      </w:r>
      <w:r w:rsidRPr="003F0ED7">
        <w:rPr>
          <w:b/>
        </w:rPr>
        <w:t xml:space="preserve"> </w:t>
      </w:r>
    </w:p>
    <w:p w14:paraId="310AB7C6" w14:textId="77777777" w:rsidR="00AB72C2" w:rsidRPr="008808FF" w:rsidRDefault="00AB72C2" w:rsidP="00AB72C2">
      <w:pPr>
        <w:autoSpaceDE w:val="0"/>
        <w:autoSpaceDN w:val="0"/>
        <w:adjustRightInd w:val="0"/>
        <w:ind w:left="1440" w:hanging="1080"/>
        <w:outlineLvl w:val="1"/>
        <w:rPr>
          <w:b/>
        </w:rPr>
      </w:pPr>
    </w:p>
    <w:p w14:paraId="0338EF8A" w14:textId="77777777" w:rsidR="00AB72C2" w:rsidRPr="00CF1CC9" w:rsidRDefault="00AB72C2" w:rsidP="00AB72C2">
      <w:pPr>
        <w:autoSpaceDE w:val="0"/>
        <w:autoSpaceDN w:val="0"/>
        <w:adjustRightInd w:val="0"/>
        <w:ind w:left="720" w:hanging="360"/>
        <w:outlineLvl w:val="1"/>
      </w:pPr>
    </w:p>
    <w:p w14:paraId="3A4A34FC" w14:textId="59615EB3" w:rsidR="00AB72C2" w:rsidRPr="00314A99" w:rsidRDefault="00AB72C2" w:rsidP="00AB72C2">
      <w:pPr>
        <w:pStyle w:val="NormalWeb"/>
        <w:tabs>
          <w:tab w:val="left" w:pos="360"/>
        </w:tabs>
        <w:spacing w:before="0" w:beforeAutospacing="0" w:after="0" w:afterAutospacing="0"/>
        <w:jc w:val="center"/>
        <w:rPr>
          <w:rFonts w:ascii="Arial" w:hAnsi="Arial" w:cs="Arial"/>
          <w:color w:val="auto"/>
          <w:sz w:val="20"/>
          <w:szCs w:val="20"/>
        </w:rPr>
      </w:pPr>
      <w:r w:rsidRPr="00314A99">
        <w:rPr>
          <w:color w:val="auto"/>
        </w:rPr>
        <w:t xml:space="preserve">CONTACT:  </w:t>
      </w:r>
      <w:hyperlink r:id="rId11" w:history="1">
        <w:r w:rsidR="006D16D4" w:rsidRPr="003F0ED7">
          <w:rPr>
            <w:rStyle w:val="Hyperlink"/>
            <w:b w:val="0"/>
            <w:color w:val="0000FF"/>
          </w:rPr>
          <w:t>Employee Development</w:t>
        </w:r>
        <w:r w:rsidR="008C5BA0" w:rsidRPr="003F0ED7">
          <w:rPr>
            <w:rStyle w:val="Hyperlink"/>
            <w:b w:val="0"/>
            <w:color w:val="0000FF"/>
          </w:rPr>
          <w:t xml:space="preserve"> Department</w:t>
        </w:r>
        <w:r w:rsidRPr="001C1834">
          <w:rPr>
            <w:rStyle w:val="Hyperlink"/>
            <w:b w:val="0"/>
          </w:rPr>
          <w:t>,</w:t>
        </w:r>
      </w:hyperlink>
      <w:r w:rsidRPr="00314A99">
        <w:rPr>
          <w:color w:val="auto"/>
        </w:rPr>
        <w:t xml:space="preserve"> 979/458-</w:t>
      </w:r>
      <w:r w:rsidR="00531EE1" w:rsidRPr="00314A99">
        <w:rPr>
          <w:color w:val="auto"/>
        </w:rPr>
        <w:t>66</w:t>
      </w:r>
      <w:r w:rsidR="00531EE1">
        <w:rPr>
          <w:color w:val="auto"/>
        </w:rPr>
        <w:t>90</w:t>
      </w:r>
    </w:p>
    <w:p w14:paraId="4BDF75B3" w14:textId="77777777" w:rsidR="00364A06" w:rsidRDefault="00364A06" w:rsidP="009C2F2E"/>
    <w:p w14:paraId="56B32FD0" w14:textId="77777777" w:rsidR="00364A06" w:rsidRDefault="00364A06" w:rsidP="009C2F2E"/>
    <w:sectPr w:rsidR="00364A06" w:rsidSect="0086161B">
      <w:headerReference w:type="even" r:id="rId12"/>
      <w:headerReference w:type="default" r:id="rId13"/>
      <w:footerReference w:type="even" r:id="rId14"/>
      <w:footerReference w:type="default" r:id="rId15"/>
      <w:headerReference w:type="first" r:id="rId16"/>
      <w:footerReference w:type="first" r:id="rId17"/>
      <w:pgSz w:w="12240" w:h="15840" w:code="1"/>
      <w:pgMar w:top="81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7566B" w14:textId="77777777" w:rsidR="00F36CBB" w:rsidRDefault="00F36CBB">
      <w:r>
        <w:separator/>
      </w:r>
    </w:p>
  </w:endnote>
  <w:endnote w:type="continuationSeparator" w:id="0">
    <w:p w14:paraId="100BBD14" w14:textId="77777777" w:rsidR="00F36CBB" w:rsidRDefault="00F3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B16D" w14:textId="77777777" w:rsidR="00BF5532" w:rsidRDefault="00BF5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FD61" w14:textId="0B10CD63" w:rsidR="009B1AAA" w:rsidRDefault="009B1AAA" w:rsidP="009C2F2E">
    <w:pPr>
      <w:pStyle w:val="Footer"/>
      <w:jc w:val="center"/>
    </w:pPr>
    <w:r>
      <w:t xml:space="preserve">Page </w:t>
    </w:r>
    <w:r w:rsidR="00D0654F">
      <w:fldChar w:fldCharType="begin"/>
    </w:r>
    <w:r w:rsidR="00D0654F">
      <w:instrText xml:space="preserve"> PAGE </w:instrText>
    </w:r>
    <w:r w:rsidR="00D0654F">
      <w:fldChar w:fldCharType="separate"/>
    </w:r>
    <w:r w:rsidR="0018046C">
      <w:rPr>
        <w:noProof/>
      </w:rPr>
      <w:t>2</w:t>
    </w:r>
    <w:r w:rsidR="00D0654F">
      <w:rPr>
        <w:noProof/>
      </w:rPr>
      <w:fldChar w:fldCharType="end"/>
    </w:r>
    <w:r>
      <w:t xml:space="preserve"> of </w:t>
    </w:r>
    <w:r w:rsidR="004E606C">
      <w:rPr>
        <w:noProof/>
      </w:rPr>
      <w:fldChar w:fldCharType="begin"/>
    </w:r>
    <w:r w:rsidR="004E606C">
      <w:rPr>
        <w:noProof/>
      </w:rPr>
      <w:instrText xml:space="preserve"> NUMPAGES </w:instrText>
    </w:r>
    <w:r w:rsidR="004E606C">
      <w:rPr>
        <w:noProof/>
      </w:rPr>
      <w:fldChar w:fldCharType="separate"/>
    </w:r>
    <w:r w:rsidR="0018046C">
      <w:rPr>
        <w:noProof/>
      </w:rPr>
      <w:t>2</w:t>
    </w:r>
    <w:r w:rsidR="004E606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E358" w14:textId="77777777" w:rsidR="00BF5532" w:rsidRDefault="00BF5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CF285" w14:textId="77777777" w:rsidR="00F36CBB" w:rsidRDefault="00F36CBB">
      <w:r>
        <w:separator/>
      </w:r>
    </w:p>
  </w:footnote>
  <w:footnote w:type="continuationSeparator" w:id="0">
    <w:p w14:paraId="5FDB5F82" w14:textId="77777777" w:rsidR="00F36CBB" w:rsidRDefault="00F36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B4B37" w14:textId="77777777" w:rsidR="00BF5532" w:rsidRDefault="00BF5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8D05" w14:textId="77777777" w:rsidR="00BF5532" w:rsidRDefault="00BF5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65B2" w14:textId="77777777" w:rsidR="00BF5532" w:rsidRDefault="00BF5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86CE"/>
    <w:multiLevelType w:val="hybridMultilevel"/>
    <w:tmpl w:val="62A8DF1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4C81ED8"/>
    <w:multiLevelType w:val="hybridMultilevel"/>
    <w:tmpl w:val="F614F4A2"/>
    <w:lvl w:ilvl="0" w:tplc="0409000F">
      <w:start w:val="4"/>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1DiH3RujXSKccFFsiNeJdcYOGgC6ooKBtgn/RgxqJxEQ/f5LVwUPuuRQpiP+HStrxpCGxDIdOTu+Os4dia1hA==" w:salt="Hzws1gWF/aI/TwpD3PbzQ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06"/>
    <w:rsid w:val="000E1F9A"/>
    <w:rsid w:val="00142F73"/>
    <w:rsid w:val="001430DC"/>
    <w:rsid w:val="001576EC"/>
    <w:rsid w:val="0018046C"/>
    <w:rsid w:val="001C1834"/>
    <w:rsid w:val="001F3A90"/>
    <w:rsid w:val="00220A1F"/>
    <w:rsid w:val="002C1355"/>
    <w:rsid w:val="002E066C"/>
    <w:rsid w:val="00310B45"/>
    <w:rsid w:val="00314D9D"/>
    <w:rsid w:val="00350247"/>
    <w:rsid w:val="00364A06"/>
    <w:rsid w:val="00370F1C"/>
    <w:rsid w:val="00372DE8"/>
    <w:rsid w:val="00387F18"/>
    <w:rsid w:val="003A53E4"/>
    <w:rsid w:val="003C4E76"/>
    <w:rsid w:val="003F0809"/>
    <w:rsid w:val="003F0ED7"/>
    <w:rsid w:val="004077CA"/>
    <w:rsid w:val="00417F6A"/>
    <w:rsid w:val="004749A9"/>
    <w:rsid w:val="00495676"/>
    <w:rsid w:val="004E438F"/>
    <w:rsid w:val="004E606C"/>
    <w:rsid w:val="00507876"/>
    <w:rsid w:val="0051251E"/>
    <w:rsid w:val="00531EE1"/>
    <w:rsid w:val="005D19C0"/>
    <w:rsid w:val="005F3540"/>
    <w:rsid w:val="00600CF6"/>
    <w:rsid w:val="00602F5F"/>
    <w:rsid w:val="00630C53"/>
    <w:rsid w:val="0067492D"/>
    <w:rsid w:val="006A056C"/>
    <w:rsid w:val="006A1669"/>
    <w:rsid w:val="006D16D4"/>
    <w:rsid w:val="007039F4"/>
    <w:rsid w:val="00712F33"/>
    <w:rsid w:val="007316E5"/>
    <w:rsid w:val="00757A45"/>
    <w:rsid w:val="007B6322"/>
    <w:rsid w:val="00805AC7"/>
    <w:rsid w:val="00853B04"/>
    <w:rsid w:val="0086161B"/>
    <w:rsid w:val="0086426B"/>
    <w:rsid w:val="008808FF"/>
    <w:rsid w:val="00892C33"/>
    <w:rsid w:val="008C5BA0"/>
    <w:rsid w:val="008E1B56"/>
    <w:rsid w:val="0093607A"/>
    <w:rsid w:val="00946FD7"/>
    <w:rsid w:val="009A0209"/>
    <w:rsid w:val="009A2F02"/>
    <w:rsid w:val="009B1AAA"/>
    <w:rsid w:val="009C1C6E"/>
    <w:rsid w:val="009C2F2E"/>
    <w:rsid w:val="009F6BBC"/>
    <w:rsid w:val="00A21372"/>
    <w:rsid w:val="00A34333"/>
    <w:rsid w:val="00A348E8"/>
    <w:rsid w:val="00A43C89"/>
    <w:rsid w:val="00A57C97"/>
    <w:rsid w:val="00AA690E"/>
    <w:rsid w:val="00AB72C2"/>
    <w:rsid w:val="00B031DD"/>
    <w:rsid w:val="00B14BFD"/>
    <w:rsid w:val="00B61765"/>
    <w:rsid w:val="00BD6C69"/>
    <w:rsid w:val="00BF5532"/>
    <w:rsid w:val="00C03A16"/>
    <w:rsid w:val="00C07EFF"/>
    <w:rsid w:val="00D0532D"/>
    <w:rsid w:val="00D0654F"/>
    <w:rsid w:val="00D11C13"/>
    <w:rsid w:val="00D27D0F"/>
    <w:rsid w:val="00D644AF"/>
    <w:rsid w:val="00D7482B"/>
    <w:rsid w:val="00DB52E6"/>
    <w:rsid w:val="00DE0487"/>
    <w:rsid w:val="00DE42E9"/>
    <w:rsid w:val="00E54A8F"/>
    <w:rsid w:val="00E652B2"/>
    <w:rsid w:val="00EB6CBC"/>
    <w:rsid w:val="00EE0429"/>
    <w:rsid w:val="00EE5212"/>
    <w:rsid w:val="00F36CBB"/>
    <w:rsid w:val="00F54481"/>
    <w:rsid w:val="00F6003A"/>
    <w:rsid w:val="00F9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3BE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A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basedOn w:val="DefaultParagraphFont"/>
    <w:rsid w:val="00AB72C2"/>
    <w:rPr>
      <w:b/>
      <w:bCs/>
      <w:strike w:val="0"/>
      <w:dstrike w:val="0"/>
      <w:color w:val="330033"/>
      <w:u w:val="single"/>
      <w:effect w:val="none"/>
    </w:rPr>
  </w:style>
  <w:style w:type="paragraph" w:styleId="NormalWeb">
    <w:name w:val="Normal (Web)"/>
    <w:basedOn w:val="Normal"/>
    <w:rsid w:val="00AB72C2"/>
    <w:pPr>
      <w:spacing w:before="100" w:beforeAutospacing="1" w:after="100" w:afterAutospacing="1"/>
    </w:pPr>
    <w:rPr>
      <w:color w:val="330033"/>
    </w:rPr>
  </w:style>
  <w:style w:type="character" w:styleId="FollowedHyperlink">
    <w:name w:val="FollowedHyperlink"/>
    <w:basedOn w:val="DefaultParagraphFont"/>
    <w:rsid w:val="00F6003A"/>
    <w:rPr>
      <w:color w:val="800080"/>
      <w:u w:val="single"/>
    </w:rPr>
  </w:style>
  <w:style w:type="character" w:styleId="CommentReference">
    <w:name w:val="annotation reference"/>
    <w:basedOn w:val="DefaultParagraphFont"/>
    <w:rsid w:val="00D0532D"/>
    <w:rPr>
      <w:sz w:val="16"/>
      <w:szCs w:val="16"/>
    </w:rPr>
  </w:style>
  <w:style w:type="paragraph" w:styleId="CommentText">
    <w:name w:val="annotation text"/>
    <w:basedOn w:val="Normal"/>
    <w:link w:val="CommentTextChar"/>
    <w:rsid w:val="00D0532D"/>
    <w:rPr>
      <w:sz w:val="20"/>
      <w:szCs w:val="20"/>
    </w:rPr>
  </w:style>
  <w:style w:type="character" w:customStyle="1" w:styleId="CommentTextChar">
    <w:name w:val="Comment Text Char"/>
    <w:basedOn w:val="DefaultParagraphFont"/>
    <w:link w:val="CommentText"/>
    <w:rsid w:val="00D0532D"/>
  </w:style>
  <w:style w:type="paragraph" w:styleId="CommentSubject">
    <w:name w:val="annotation subject"/>
    <w:basedOn w:val="CommentText"/>
    <w:next w:val="CommentText"/>
    <w:link w:val="CommentSubjectChar"/>
    <w:rsid w:val="00D0532D"/>
    <w:rPr>
      <w:b/>
      <w:bCs/>
    </w:rPr>
  </w:style>
  <w:style w:type="character" w:customStyle="1" w:styleId="CommentSubjectChar">
    <w:name w:val="Comment Subject Char"/>
    <w:basedOn w:val="CommentTextChar"/>
    <w:link w:val="CommentSubject"/>
    <w:rsid w:val="00D05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21-01-1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egenhoft@tfs.tamu.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fsfinance.tamu.edu/modules/finance/admin/procedures/Retirement%20Events%20Cost%20Tracking%20Worksheet.xls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fsfinance.tamu.edu/modules/finance/admin/admin_procedures/1019%20Retirement%20Recognition%20Ceremony%20Checklist.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2547</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Links>
    <vt:vector size="24" baseType="variant">
      <vt:variant>
        <vt:i4>3342423</vt:i4>
      </vt:variant>
      <vt:variant>
        <vt:i4>9</vt:i4>
      </vt:variant>
      <vt:variant>
        <vt:i4>0</vt:i4>
      </vt:variant>
      <vt:variant>
        <vt:i4>5</vt:i4>
      </vt:variant>
      <vt:variant>
        <vt:lpwstr>mailto:wbdixon@tfs.tamu.edu</vt:lpwstr>
      </vt:variant>
      <vt:variant>
        <vt:lpwstr/>
      </vt:variant>
      <vt:variant>
        <vt:i4>2818154</vt:i4>
      </vt:variant>
      <vt:variant>
        <vt:i4>6</vt:i4>
      </vt:variant>
      <vt:variant>
        <vt:i4>0</vt:i4>
      </vt:variant>
      <vt:variant>
        <vt:i4>5</vt:i4>
      </vt:variant>
      <vt:variant>
        <vt:lpwstr>http://tfsfinance.tamu.edu/modules/finance/admin/procedures/Employee Retirement Recognition Ceremony Checklist.doc</vt:lpwstr>
      </vt:variant>
      <vt:variant>
        <vt:lpwstr/>
      </vt:variant>
      <vt:variant>
        <vt:i4>6684730</vt:i4>
      </vt:variant>
      <vt:variant>
        <vt:i4>3</vt:i4>
      </vt:variant>
      <vt:variant>
        <vt:i4>0</vt:i4>
      </vt:variant>
      <vt:variant>
        <vt:i4>5</vt:i4>
      </vt:variant>
      <vt:variant>
        <vt:lpwstr>http://policies.tamus.edu/21-01-12.pdf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2020-01-16T19:41:00Z</dcterms:created>
  <dcterms:modified xsi:type="dcterms:W3CDTF">2020-01-16T19:57:00Z</dcterms:modified>
</cp:coreProperties>
</file>